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80D5" w14:textId="2915A93A" w:rsidR="002627C7" w:rsidRPr="00320D0F" w:rsidRDefault="002627C7" w:rsidP="00DF756A">
      <w:pPr>
        <w:rPr>
          <w:rFonts w:cs="Arial"/>
          <w:b/>
          <w:sz w:val="24"/>
          <w:szCs w:val="24"/>
        </w:rPr>
      </w:pPr>
    </w:p>
    <w:p w14:paraId="19773380" w14:textId="77777777" w:rsidR="00767A70" w:rsidRPr="00320D0F" w:rsidRDefault="00767A70" w:rsidP="00767A70">
      <w:pPr>
        <w:jc w:val="center"/>
        <w:rPr>
          <w:rFonts w:cs="Arial"/>
          <w:b/>
          <w:sz w:val="24"/>
          <w:szCs w:val="24"/>
        </w:rPr>
      </w:pPr>
      <w:r w:rsidRPr="00320D0F">
        <w:rPr>
          <w:rFonts w:cs="Arial"/>
          <w:b/>
          <w:sz w:val="24"/>
          <w:szCs w:val="24"/>
        </w:rPr>
        <w:t>REPUBLIKA HRVATSKA</w:t>
      </w:r>
    </w:p>
    <w:p w14:paraId="0CFF7844" w14:textId="77777777" w:rsidR="00767A70" w:rsidRPr="00320D0F" w:rsidRDefault="00767A70" w:rsidP="00767A70">
      <w:pPr>
        <w:jc w:val="center"/>
        <w:rPr>
          <w:rFonts w:cs="Arial"/>
          <w:b/>
          <w:sz w:val="24"/>
          <w:szCs w:val="24"/>
        </w:rPr>
      </w:pPr>
      <w:r w:rsidRPr="00320D0F">
        <w:rPr>
          <w:rFonts w:cs="Arial"/>
          <w:b/>
          <w:sz w:val="24"/>
          <w:szCs w:val="24"/>
        </w:rPr>
        <w:t>FOND ZA ZAŠTITU OKOLIŠA I ENERGETSKU UČINKOVITOST</w:t>
      </w:r>
    </w:p>
    <w:p w14:paraId="3FB5761C" w14:textId="77777777" w:rsidR="00767A70" w:rsidRPr="00320D0F" w:rsidRDefault="00767A70" w:rsidP="00767A70">
      <w:pPr>
        <w:jc w:val="center"/>
        <w:rPr>
          <w:rFonts w:cs="Arial"/>
          <w:b/>
          <w:sz w:val="24"/>
          <w:szCs w:val="24"/>
        </w:rPr>
      </w:pPr>
      <w:r w:rsidRPr="00320D0F">
        <w:rPr>
          <w:rFonts w:cs="Arial"/>
          <w:b/>
          <w:sz w:val="24"/>
          <w:szCs w:val="24"/>
        </w:rPr>
        <w:t>10 000 ZAGREB, RADNIČKA CESTA 80</w:t>
      </w:r>
    </w:p>
    <w:p w14:paraId="2F80ECDC" w14:textId="77777777" w:rsidR="00767A70" w:rsidRPr="00320D0F" w:rsidRDefault="00767A70" w:rsidP="00767A70">
      <w:pPr>
        <w:jc w:val="center"/>
        <w:rPr>
          <w:rFonts w:cs="Arial"/>
          <w:b/>
          <w:sz w:val="24"/>
          <w:szCs w:val="24"/>
        </w:rPr>
      </w:pPr>
      <w:r w:rsidRPr="00320D0F">
        <w:rPr>
          <w:rFonts w:cs="Arial"/>
          <w:b/>
          <w:sz w:val="24"/>
          <w:szCs w:val="24"/>
        </w:rPr>
        <w:t>MB: 1781286, OIB: 85828625994</w:t>
      </w:r>
    </w:p>
    <w:p w14:paraId="000B81DA" w14:textId="77777777" w:rsidR="00767A70" w:rsidRPr="00320D0F" w:rsidRDefault="00767A70" w:rsidP="00767A70">
      <w:pPr>
        <w:jc w:val="center"/>
        <w:rPr>
          <w:rFonts w:cs="Arial"/>
          <w:b/>
          <w:sz w:val="24"/>
          <w:szCs w:val="24"/>
        </w:rPr>
      </w:pPr>
      <w:r w:rsidRPr="00320D0F">
        <w:rPr>
          <w:rFonts w:cs="Arial"/>
          <w:b/>
          <w:sz w:val="24"/>
          <w:szCs w:val="24"/>
        </w:rPr>
        <w:t>broj telefona: 01/ 5391 800, broj telefaksa: 01/ 5391 810</w:t>
      </w:r>
    </w:p>
    <w:p w14:paraId="54813813" w14:textId="5027B3EC" w:rsidR="00767A70" w:rsidRPr="00320D0F" w:rsidRDefault="00767A70" w:rsidP="00767A70">
      <w:pPr>
        <w:jc w:val="center"/>
        <w:rPr>
          <w:rFonts w:cs="Arial"/>
          <w:b/>
          <w:sz w:val="24"/>
          <w:szCs w:val="24"/>
        </w:rPr>
      </w:pPr>
    </w:p>
    <w:p w14:paraId="1E2E3CDA" w14:textId="556A9BCE" w:rsidR="001D096E" w:rsidRPr="00320D0F" w:rsidRDefault="001D096E" w:rsidP="00767A70">
      <w:pPr>
        <w:jc w:val="center"/>
        <w:rPr>
          <w:rFonts w:cs="Arial"/>
          <w:b/>
          <w:sz w:val="24"/>
          <w:szCs w:val="24"/>
        </w:rPr>
      </w:pPr>
    </w:p>
    <w:p w14:paraId="75E80D24" w14:textId="77777777" w:rsidR="001D096E" w:rsidRPr="00320D0F" w:rsidRDefault="001D096E" w:rsidP="00767A70">
      <w:pPr>
        <w:jc w:val="center"/>
        <w:rPr>
          <w:rFonts w:cs="Arial"/>
          <w:b/>
          <w:sz w:val="24"/>
          <w:szCs w:val="24"/>
        </w:rPr>
      </w:pPr>
    </w:p>
    <w:p w14:paraId="325DE504" w14:textId="77777777" w:rsidR="00314485" w:rsidRPr="00314485" w:rsidRDefault="00314485" w:rsidP="00314485">
      <w:pPr>
        <w:jc w:val="both"/>
        <w:rPr>
          <w:rFonts w:eastAsia="Calibri" w:cs="Arial"/>
          <w:b/>
          <w:sz w:val="24"/>
          <w:szCs w:val="20"/>
          <w:lang w:eastAsia="hr-HR"/>
        </w:rPr>
      </w:pPr>
    </w:p>
    <w:p w14:paraId="7C510D5D" w14:textId="7C23FFC7" w:rsidR="00767A70" w:rsidRDefault="00767A70" w:rsidP="001D096E">
      <w:pPr>
        <w:jc w:val="center"/>
        <w:rPr>
          <w:rFonts w:cs="Arial"/>
          <w:b/>
          <w:sz w:val="24"/>
          <w:szCs w:val="24"/>
        </w:rPr>
      </w:pPr>
    </w:p>
    <w:p w14:paraId="0C186BD5" w14:textId="25FAB1BA" w:rsidR="00314485" w:rsidRDefault="00314485" w:rsidP="00044BF6">
      <w:pPr>
        <w:jc w:val="center"/>
        <w:rPr>
          <w:rFonts w:cs="Arial"/>
          <w:b/>
          <w:sz w:val="24"/>
          <w:szCs w:val="24"/>
        </w:rPr>
      </w:pPr>
    </w:p>
    <w:p w14:paraId="7712F46E" w14:textId="2D3828B5" w:rsidR="00314485" w:rsidRDefault="00314485" w:rsidP="001D096E">
      <w:pPr>
        <w:jc w:val="center"/>
        <w:rPr>
          <w:rFonts w:cs="Arial"/>
          <w:b/>
          <w:sz w:val="24"/>
          <w:szCs w:val="24"/>
        </w:rPr>
      </w:pPr>
    </w:p>
    <w:p w14:paraId="5E7E6E43" w14:textId="77777777" w:rsidR="00314485" w:rsidRPr="00320D0F" w:rsidRDefault="00314485" w:rsidP="001D096E">
      <w:pPr>
        <w:jc w:val="center"/>
        <w:rPr>
          <w:rFonts w:cs="Arial"/>
          <w:b/>
          <w:sz w:val="24"/>
          <w:szCs w:val="24"/>
        </w:rPr>
      </w:pPr>
    </w:p>
    <w:p w14:paraId="08A59D6B" w14:textId="77777777" w:rsidR="00954FD6" w:rsidRPr="00320D0F" w:rsidRDefault="00954FD6" w:rsidP="00767A70">
      <w:pPr>
        <w:jc w:val="center"/>
        <w:rPr>
          <w:rFonts w:cs="Arial"/>
          <w:b/>
          <w:sz w:val="24"/>
          <w:szCs w:val="24"/>
        </w:rPr>
      </w:pPr>
    </w:p>
    <w:p w14:paraId="15D1E4C4" w14:textId="3358D742" w:rsidR="00767A70" w:rsidRDefault="00767A70" w:rsidP="00767A70">
      <w:pPr>
        <w:jc w:val="center"/>
        <w:rPr>
          <w:rFonts w:cs="Arial"/>
          <w:b/>
          <w:sz w:val="24"/>
          <w:szCs w:val="24"/>
        </w:rPr>
      </w:pPr>
    </w:p>
    <w:p w14:paraId="7246CD6C" w14:textId="77777777" w:rsidR="00314485" w:rsidRPr="00320D0F" w:rsidRDefault="00314485" w:rsidP="00767A70">
      <w:pPr>
        <w:jc w:val="center"/>
        <w:rPr>
          <w:rFonts w:cs="Arial"/>
          <w:b/>
          <w:sz w:val="24"/>
          <w:szCs w:val="24"/>
        </w:rPr>
      </w:pPr>
    </w:p>
    <w:p w14:paraId="56E923F5" w14:textId="6F11331D" w:rsidR="00767A70" w:rsidRPr="005B67B0" w:rsidRDefault="00314485" w:rsidP="00767A70">
      <w:pPr>
        <w:jc w:val="center"/>
        <w:rPr>
          <w:rFonts w:cs="Arial"/>
          <w:b/>
          <w:i/>
          <w:iCs/>
          <w:color w:val="000000" w:themeColor="text1"/>
          <w:sz w:val="24"/>
          <w:szCs w:val="24"/>
        </w:rPr>
      </w:pPr>
      <w:r w:rsidRPr="005B67B0">
        <w:rPr>
          <w:rFonts w:cs="Arial"/>
          <w:b/>
          <w:i/>
          <w:iCs/>
          <w:color w:val="000000" w:themeColor="text1"/>
          <w:sz w:val="24"/>
          <w:szCs w:val="24"/>
        </w:rPr>
        <w:t>NACRT</w:t>
      </w:r>
    </w:p>
    <w:p w14:paraId="5B36BD7C" w14:textId="77777777" w:rsidR="002E0176" w:rsidRPr="00320D0F" w:rsidRDefault="002E0176" w:rsidP="00767A70">
      <w:pPr>
        <w:jc w:val="center"/>
        <w:rPr>
          <w:rFonts w:cs="Arial"/>
          <w:b/>
          <w:color w:val="000000" w:themeColor="text1"/>
          <w:sz w:val="24"/>
          <w:szCs w:val="24"/>
        </w:rPr>
      </w:pPr>
    </w:p>
    <w:p w14:paraId="6451F8A9" w14:textId="757DA08C" w:rsidR="002E0176" w:rsidRPr="00320D0F" w:rsidRDefault="0062165E" w:rsidP="002E0176">
      <w:pPr>
        <w:jc w:val="center"/>
        <w:rPr>
          <w:rFonts w:cs="Arial"/>
          <w:b/>
          <w:sz w:val="24"/>
          <w:szCs w:val="24"/>
        </w:rPr>
      </w:pPr>
      <w:r w:rsidRPr="00320D0F">
        <w:rPr>
          <w:rFonts w:cs="Arial"/>
          <w:b/>
          <w:sz w:val="24"/>
          <w:szCs w:val="24"/>
        </w:rPr>
        <w:t>DOKUMETACIJ</w:t>
      </w:r>
      <w:r w:rsidR="00314485">
        <w:rPr>
          <w:rFonts w:cs="Arial"/>
          <w:b/>
          <w:sz w:val="24"/>
          <w:szCs w:val="24"/>
        </w:rPr>
        <w:t>E</w:t>
      </w:r>
      <w:r w:rsidRPr="00320D0F">
        <w:rPr>
          <w:rFonts w:cs="Arial"/>
          <w:b/>
          <w:sz w:val="24"/>
          <w:szCs w:val="24"/>
        </w:rPr>
        <w:t xml:space="preserve"> O NABAVI </w:t>
      </w:r>
    </w:p>
    <w:p w14:paraId="24823F8E" w14:textId="77777777" w:rsidR="00CC2212" w:rsidRPr="00320D0F" w:rsidRDefault="00CC2212" w:rsidP="002E0176">
      <w:pPr>
        <w:jc w:val="center"/>
        <w:rPr>
          <w:rFonts w:cs="Arial"/>
          <w:b/>
          <w:sz w:val="24"/>
          <w:szCs w:val="24"/>
        </w:rPr>
      </w:pPr>
    </w:p>
    <w:p w14:paraId="37BD471C" w14:textId="77777777" w:rsidR="002E0176" w:rsidRPr="00320D0F" w:rsidRDefault="002E0176" w:rsidP="002E0176">
      <w:pPr>
        <w:jc w:val="center"/>
        <w:rPr>
          <w:rFonts w:cs="Arial"/>
          <w:b/>
          <w:color w:val="000000" w:themeColor="text1"/>
          <w:sz w:val="24"/>
          <w:szCs w:val="24"/>
        </w:rPr>
      </w:pPr>
      <w:r w:rsidRPr="00320D0F">
        <w:rPr>
          <w:rFonts w:cs="Arial"/>
          <w:b/>
          <w:color w:val="000000" w:themeColor="text1"/>
          <w:sz w:val="24"/>
          <w:szCs w:val="24"/>
        </w:rPr>
        <w:t>ZA PROVEDBU OTVORENOG POSTUPKA JAVNE NABAVE VELIKE VRIJEDNOSTI</w:t>
      </w:r>
    </w:p>
    <w:p w14:paraId="51AE2CEA" w14:textId="5F47E611" w:rsidR="00767A70" w:rsidRPr="00320D0F" w:rsidRDefault="00767A70" w:rsidP="00767A70">
      <w:pPr>
        <w:jc w:val="center"/>
        <w:rPr>
          <w:rFonts w:cs="Arial"/>
          <w:b/>
          <w:color w:val="000000" w:themeColor="text1"/>
          <w:sz w:val="24"/>
          <w:szCs w:val="24"/>
        </w:rPr>
      </w:pPr>
    </w:p>
    <w:p w14:paraId="6F92D7AE" w14:textId="5816E634" w:rsidR="00767A70" w:rsidRPr="006F115A" w:rsidRDefault="00CC2212" w:rsidP="00767A70">
      <w:pPr>
        <w:jc w:val="center"/>
        <w:rPr>
          <w:rFonts w:cs="Arial"/>
          <w:b/>
          <w:i/>
          <w:sz w:val="24"/>
          <w:szCs w:val="24"/>
        </w:rPr>
      </w:pPr>
      <w:r w:rsidRPr="006F115A">
        <w:rPr>
          <w:rFonts w:cs="Arial"/>
          <w:b/>
          <w:i/>
          <w:sz w:val="24"/>
          <w:szCs w:val="24"/>
          <w:u w:val="single"/>
        </w:rPr>
        <w:t>LDPE vreće za PET, Al/Fe i stakleni ambalažni otpad</w:t>
      </w:r>
    </w:p>
    <w:p w14:paraId="6F691D54" w14:textId="77777777" w:rsidR="00767A70" w:rsidRPr="00320D0F" w:rsidRDefault="00767A70" w:rsidP="00767A70">
      <w:pPr>
        <w:jc w:val="center"/>
        <w:rPr>
          <w:rFonts w:cs="Arial"/>
          <w:b/>
          <w:sz w:val="24"/>
          <w:szCs w:val="24"/>
        </w:rPr>
      </w:pPr>
    </w:p>
    <w:p w14:paraId="2E9707BE" w14:textId="77777777" w:rsidR="00767A70" w:rsidRPr="00320D0F" w:rsidRDefault="00767A70" w:rsidP="00767A70">
      <w:pPr>
        <w:jc w:val="center"/>
        <w:rPr>
          <w:rFonts w:cs="Arial"/>
          <w:b/>
          <w:sz w:val="24"/>
          <w:szCs w:val="24"/>
        </w:rPr>
      </w:pPr>
    </w:p>
    <w:p w14:paraId="7310D0F9" w14:textId="77777777" w:rsidR="00767A70" w:rsidRPr="00320D0F" w:rsidRDefault="00767A70" w:rsidP="00767A70">
      <w:pPr>
        <w:jc w:val="center"/>
        <w:rPr>
          <w:rFonts w:cs="Arial"/>
          <w:b/>
          <w:sz w:val="24"/>
          <w:szCs w:val="24"/>
        </w:rPr>
      </w:pPr>
    </w:p>
    <w:p w14:paraId="5D0F5F4F" w14:textId="440C4113" w:rsidR="002E0176" w:rsidRPr="00320D0F" w:rsidRDefault="002E0176" w:rsidP="001958BA">
      <w:pPr>
        <w:jc w:val="center"/>
        <w:rPr>
          <w:rFonts w:cs="Arial"/>
          <w:b/>
          <w:sz w:val="24"/>
          <w:szCs w:val="24"/>
        </w:rPr>
      </w:pPr>
    </w:p>
    <w:p w14:paraId="6372C359" w14:textId="77777777" w:rsidR="00767A70" w:rsidRPr="00320D0F" w:rsidRDefault="00767A70" w:rsidP="00767A70">
      <w:pPr>
        <w:jc w:val="center"/>
        <w:rPr>
          <w:rFonts w:cs="Arial"/>
          <w:b/>
          <w:sz w:val="24"/>
          <w:szCs w:val="24"/>
        </w:rPr>
      </w:pPr>
    </w:p>
    <w:p w14:paraId="44BD15C8" w14:textId="77777777" w:rsidR="00767A70" w:rsidRPr="00320D0F" w:rsidRDefault="00767A70" w:rsidP="00767A70">
      <w:pPr>
        <w:jc w:val="center"/>
        <w:rPr>
          <w:rFonts w:cs="Arial"/>
          <w:b/>
          <w:sz w:val="24"/>
          <w:szCs w:val="24"/>
        </w:rPr>
      </w:pPr>
      <w:r w:rsidRPr="00320D0F">
        <w:rPr>
          <w:rFonts w:cs="Arial"/>
          <w:b/>
          <w:sz w:val="24"/>
          <w:szCs w:val="24"/>
        </w:rPr>
        <w:t>JAVNO NADMETANJE</w:t>
      </w:r>
    </w:p>
    <w:p w14:paraId="24F97B71" w14:textId="33ABF5BD" w:rsidR="00767A70" w:rsidRPr="00320D0F" w:rsidRDefault="00C11AD1" w:rsidP="00767A70">
      <w:pPr>
        <w:jc w:val="center"/>
        <w:rPr>
          <w:rFonts w:cs="Arial"/>
          <w:b/>
          <w:sz w:val="24"/>
          <w:szCs w:val="24"/>
        </w:rPr>
      </w:pPr>
      <w:r w:rsidRPr="00320D0F">
        <w:rPr>
          <w:rFonts w:cs="Arial"/>
          <w:b/>
          <w:sz w:val="24"/>
          <w:szCs w:val="24"/>
        </w:rPr>
        <w:t xml:space="preserve">EV. BROJ </w:t>
      </w:r>
      <w:r w:rsidR="008E10D3" w:rsidRPr="00320D0F">
        <w:rPr>
          <w:rFonts w:cs="Arial"/>
          <w:b/>
          <w:sz w:val="24"/>
          <w:szCs w:val="24"/>
        </w:rPr>
        <w:t>E-V</w:t>
      </w:r>
      <w:r w:rsidR="00767A70" w:rsidRPr="00320D0F">
        <w:rPr>
          <w:rFonts w:cs="Arial"/>
          <w:b/>
          <w:sz w:val="24"/>
          <w:szCs w:val="24"/>
        </w:rPr>
        <w:t>V-</w:t>
      </w:r>
      <w:r w:rsidR="007230F5">
        <w:rPr>
          <w:rFonts w:cs="Arial"/>
          <w:b/>
          <w:sz w:val="24"/>
          <w:szCs w:val="24"/>
        </w:rPr>
        <w:t>4</w:t>
      </w:r>
      <w:r w:rsidR="007F4FD4" w:rsidRPr="00320D0F">
        <w:rPr>
          <w:rFonts w:cs="Arial"/>
          <w:b/>
          <w:sz w:val="24"/>
          <w:szCs w:val="24"/>
        </w:rPr>
        <w:t>/20</w:t>
      </w:r>
      <w:r w:rsidR="001D096E" w:rsidRPr="00320D0F">
        <w:rPr>
          <w:rFonts w:cs="Arial"/>
          <w:b/>
          <w:sz w:val="24"/>
          <w:szCs w:val="24"/>
        </w:rPr>
        <w:t>2</w:t>
      </w:r>
      <w:r w:rsidR="00F8496F">
        <w:rPr>
          <w:rFonts w:cs="Arial"/>
          <w:b/>
          <w:sz w:val="24"/>
          <w:szCs w:val="24"/>
        </w:rPr>
        <w:t>3</w:t>
      </w:r>
    </w:p>
    <w:p w14:paraId="1201531A" w14:textId="77777777" w:rsidR="00767A70" w:rsidRPr="00320D0F" w:rsidRDefault="00767A70" w:rsidP="00767A70">
      <w:pPr>
        <w:jc w:val="center"/>
        <w:rPr>
          <w:rFonts w:cs="Arial"/>
          <w:b/>
          <w:sz w:val="24"/>
          <w:szCs w:val="24"/>
        </w:rPr>
      </w:pPr>
    </w:p>
    <w:p w14:paraId="57DDD6FF" w14:textId="77777777" w:rsidR="00767A70" w:rsidRPr="00320D0F" w:rsidRDefault="00767A70" w:rsidP="00767A70">
      <w:pPr>
        <w:jc w:val="center"/>
        <w:rPr>
          <w:rFonts w:cs="Arial"/>
          <w:b/>
          <w:sz w:val="24"/>
          <w:szCs w:val="24"/>
        </w:rPr>
      </w:pPr>
    </w:p>
    <w:p w14:paraId="748DEA92" w14:textId="42C3806B" w:rsidR="00767A70" w:rsidRPr="00320D0F" w:rsidRDefault="00767A70" w:rsidP="00314485">
      <w:pPr>
        <w:jc w:val="center"/>
        <w:rPr>
          <w:rFonts w:cs="Arial"/>
          <w:b/>
          <w:sz w:val="24"/>
          <w:szCs w:val="24"/>
        </w:rPr>
      </w:pPr>
    </w:p>
    <w:p w14:paraId="37FE69BE" w14:textId="77777777" w:rsidR="006F19E2" w:rsidRPr="00320D0F" w:rsidRDefault="006F19E2" w:rsidP="00767A70">
      <w:pPr>
        <w:jc w:val="center"/>
        <w:rPr>
          <w:rFonts w:cs="Arial"/>
          <w:b/>
          <w:sz w:val="24"/>
          <w:szCs w:val="24"/>
        </w:rPr>
      </w:pPr>
    </w:p>
    <w:p w14:paraId="362B5EB0" w14:textId="77777777" w:rsidR="006F19E2" w:rsidRPr="00320D0F" w:rsidRDefault="006F19E2" w:rsidP="00767A70">
      <w:pPr>
        <w:jc w:val="center"/>
        <w:rPr>
          <w:rFonts w:cs="Arial"/>
          <w:b/>
          <w:sz w:val="24"/>
          <w:szCs w:val="24"/>
        </w:rPr>
      </w:pPr>
    </w:p>
    <w:p w14:paraId="2B36BF99" w14:textId="32490134" w:rsidR="00767A70" w:rsidRPr="00320D0F" w:rsidRDefault="00767A70" w:rsidP="00767A70">
      <w:pPr>
        <w:jc w:val="center"/>
        <w:rPr>
          <w:rFonts w:cs="Arial"/>
          <w:b/>
          <w:sz w:val="24"/>
          <w:szCs w:val="24"/>
        </w:rPr>
      </w:pPr>
    </w:p>
    <w:p w14:paraId="783B3C89" w14:textId="03B38109" w:rsidR="00743C09" w:rsidRDefault="00743C09" w:rsidP="00767A70">
      <w:pPr>
        <w:jc w:val="center"/>
        <w:rPr>
          <w:rFonts w:cs="Arial"/>
          <w:b/>
          <w:sz w:val="24"/>
          <w:szCs w:val="24"/>
        </w:rPr>
      </w:pPr>
    </w:p>
    <w:p w14:paraId="1869FA3B" w14:textId="0372B260" w:rsidR="00743C09" w:rsidRDefault="00743C09" w:rsidP="00767A70">
      <w:pPr>
        <w:jc w:val="center"/>
        <w:rPr>
          <w:rFonts w:cs="Arial"/>
          <w:b/>
          <w:sz w:val="24"/>
          <w:szCs w:val="24"/>
        </w:rPr>
      </w:pPr>
    </w:p>
    <w:p w14:paraId="6231B256" w14:textId="1A6E50BF" w:rsidR="00743C09" w:rsidRDefault="00743C09" w:rsidP="00923DA6">
      <w:pPr>
        <w:jc w:val="center"/>
        <w:rPr>
          <w:rFonts w:cs="Arial"/>
          <w:b/>
          <w:sz w:val="24"/>
          <w:szCs w:val="24"/>
        </w:rPr>
      </w:pPr>
    </w:p>
    <w:p w14:paraId="230EE7D6" w14:textId="6BFE737C" w:rsidR="00743C09" w:rsidRDefault="00743C09" w:rsidP="00767A70">
      <w:pPr>
        <w:jc w:val="center"/>
        <w:rPr>
          <w:rFonts w:cs="Arial"/>
          <w:b/>
          <w:sz w:val="24"/>
          <w:szCs w:val="24"/>
        </w:rPr>
      </w:pPr>
    </w:p>
    <w:p w14:paraId="1BA14E8A" w14:textId="77777777" w:rsidR="00743C09" w:rsidRPr="00320D0F" w:rsidRDefault="00743C09" w:rsidP="00767A70">
      <w:pPr>
        <w:jc w:val="center"/>
        <w:rPr>
          <w:rFonts w:cs="Arial"/>
          <w:b/>
          <w:sz w:val="24"/>
          <w:szCs w:val="24"/>
        </w:rPr>
      </w:pPr>
    </w:p>
    <w:p w14:paraId="4E8ED574" w14:textId="277AA245" w:rsidR="008E10D3" w:rsidRDefault="00EA3046" w:rsidP="002E0176">
      <w:pPr>
        <w:jc w:val="center"/>
        <w:rPr>
          <w:rFonts w:cs="Arial"/>
          <w:b/>
          <w:sz w:val="24"/>
          <w:szCs w:val="24"/>
        </w:rPr>
      </w:pPr>
      <w:r w:rsidRPr="00320D0F">
        <w:rPr>
          <w:rFonts w:cs="Arial"/>
          <w:b/>
          <w:sz w:val="24"/>
          <w:szCs w:val="24"/>
        </w:rPr>
        <w:t xml:space="preserve">Zagreb, </w:t>
      </w:r>
      <w:r w:rsidR="005B67B0">
        <w:rPr>
          <w:rFonts w:cs="Arial"/>
          <w:b/>
          <w:sz w:val="24"/>
          <w:szCs w:val="24"/>
        </w:rPr>
        <w:t>srpanj</w:t>
      </w:r>
      <w:r w:rsidR="001D096E" w:rsidRPr="00320D0F">
        <w:rPr>
          <w:rFonts w:cs="Arial"/>
          <w:b/>
          <w:sz w:val="24"/>
          <w:szCs w:val="24"/>
        </w:rPr>
        <w:t xml:space="preserve"> 202</w:t>
      </w:r>
      <w:r w:rsidR="005B67B0">
        <w:rPr>
          <w:rFonts w:cs="Arial"/>
          <w:b/>
          <w:sz w:val="24"/>
          <w:szCs w:val="24"/>
        </w:rPr>
        <w:t>3</w:t>
      </w:r>
      <w:r w:rsidR="00767A70" w:rsidRPr="00320D0F">
        <w:rPr>
          <w:rFonts w:cs="Arial"/>
          <w:b/>
          <w:sz w:val="24"/>
          <w:szCs w:val="24"/>
        </w:rPr>
        <w:t>.</w:t>
      </w:r>
    </w:p>
    <w:p w14:paraId="500F9568" w14:textId="00E3938C" w:rsidR="003061EB" w:rsidRDefault="003061EB" w:rsidP="002E0176">
      <w:pPr>
        <w:jc w:val="center"/>
        <w:rPr>
          <w:rFonts w:cs="Arial"/>
          <w:b/>
          <w:sz w:val="24"/>
          <w:szCs w:val="24"/>
        </w:rPr>
      </w:pPr>
    </w:p>
    <w:p w14:paraId="35A01064" w14:textId="58A19E73" w:rsidR="003061EB" w:rsidRDefault="003061EB" w:rsidP="002E0176">
      <w:pPr>
        <w:jc w:val="center"/>
        <w:rPr>
          <w:rFonts w:cs="Arial"/>
          <w:b/>
          <w:sz w:val="24"/>
          <w:szCs w:val="24"/>
        </w:rPr>
      </w:pPr>
    </w:p>
    <w:p w14:paraId="4B488A14" w14:textId="77777777" w:rsidR="003061EB" w:rsidRDefault="003061EB" w:rsidP="002E0176">
      <w:pPr>
        <w:jc w:val="center"/>
        <w:rPr>
          <w:rFonts w:cs="Arial"/>
          <w:b/>
          <w:sz w:val="24"/>
          <w:szCs w:val="24"/>
        </w:rPr>
      </w:pPr>
    </w:p>
    <w:p w14:paraId="0E7EB4AB" w14:textId="2DE5C456" w:rsidR="007230F5" w:rsidRDefault="007230F5" w:rsidP="002E0176">
      <w:pPr>
        <w:jc w:val="center"/>
        <w:rPr>
          <w:rFonts w:cs="Arial"/>
          <w:b/>
          <w:sz w:val="24"/>
          <w:szCs w:val="24"/>
        </w:rPr>
      </w:pPr>
    </w:p>
    <w:p w14:paraId="62A9E444" w14:textId="2AA6FA6B" w:rsidR="007230F5" w:rsidRDefault="007230F5" w:rsidP="002E0176">
      <w:pPr>
        <w:jc w:val="center"/>
        <w:rPr>
          <w:rFonts w:cs="Arial"/>
          <w:b/>
          <w:sz w:val="24"/>
          <w:szCs w:val="24"/>
        </w:rPr>
      </w:pPr>
    </w:p>
    <w:p w14:paraId="62E19C0F" w14:textId="77777777" w:rsidR="007230F5" w:rsidRDefault="007230F5" w:rsidP="002E0176">
      <w:pPr>
        <w:jc w:val="center"/>
        <w:rPr>
          <w:rFonts w:cs="Arial"/>
          <w:b/>
          <w:sz w:val="24"/>
          <w:szCs w:val="24"/>
        </w:rPr>
      </w:pPr>
    </w:p>
    <w:sdt>
      <w:sdtPr>
        <w:rPr>
          <w:rFonts w:cs="Arial"/>
          <w:sz w:val="24"/>
          <w:szCs w:val="24"/>
        </w:rPr>
        <w:id w:val="1625579833"/>
        <w:docPartObj>
          <w:docPartGallery w:val="Table of Contents"/>
          <w:docPartUnique/>
        </w:docPartObj>
      </w:sdtPr>
      <w:sdtEndPr>
        <w:rPr>
          <w:b/>
          <w:bCs/>
        </w:rPr>
      </w:sdtEndPr>
      <w:sdtContent>
        <w:p w14:paraId="204F7642" w14:textId="3ADA5AB2" w:rsidR="00BB7476" w:rsidRPr="00320D0F" w:rsidRDefault="00A140A8" w:rsidP="00270674">
          <w:pPr>
            <w:rPr>
              <w:rFonts w:cs="Arial"/>
              <w:b/>
              <w:sz w:val="24"/>
              <w:szCs w:val="24"/>
            </w:rPr>
          </w:pPr>
          <w:r w:rsidRPr="00320D0F">
            <w:rPr>
              <w:rFonts w:cs="Arial"/>
              <w:b/>
              <w:sz w:val="24"/>
              <w:szCs w:val="24"/>
            </w:rPr>
            <w:t>Sadržaj</w:t>
          </w:r>
          <w:r w:rsidR="0033414A" w:rsidRPr="00320D0F">
            <w:rPr>
              <w:rFonts w:cs="Arial"/>
              <w:b/>
              <w:sz w:val="24"/>
              <w:szCs w:val="24"/>
            </w:rPr>
            <w:t>:</w:t>
          </w:r>
        </w:p>
        <w:p w14:paraId="291623A7" w14:textId="30215452" w:rsidR="00F8496F" w:rsidRDefault="00A140A8">
          <w:pPr>
            <w:pStyle w:val="Sadraj1"/>
            <w:tabs>
              <w:tab w:val="left" w:pos="480"/>
              <w:tab w:val="right" w:leader="dot" w:pos="9736"/>
            </w:tabs>
            <w:rPr>
              <w:rFonts w:asciiTheme="minorHAnsi" w:eastAsiaTheme="minorEastAsia" w:hAnsiTheme="minorHAnsi"/>
              <w:noProof/>
              <w:kern w:val="2"/>
              <w:lang w:eastAsia="hr-HR"/>
              <w14:ligatures w14:val="standardContextual"/>
            </w:rPr>
          </w:pPr>
          <w:r w:rsidRPr="00320D0F">
            <w:rPr>
              <w:rFonts w:cs="Arial"/>
              <w:sz w:val="24"/>
              <w:szCs w:val="24"/>
            </w:rPr>
            <w:fldChar w:fldCharType="begin"/>
          </w:r>
          <w:r w:rsidRPr="00320D0F">
            <w:rPr>
              <w:rFonts w:cs="Arial"/>
              <w:sz w:val="24"/>
              <w:szCs w:val="24"/>
            </w:rPr>
            <w:instrText xml:space="preserve"> TOC \o "1-3" \h \z \u </w:instrText>
          </w:r>
          <w:r w:rsidRPr="00320D0F">
            <w:rPr>
              <w:rFonts w:cs="Arial"/>
              <w:sz w:val="24"/>
              <w:szCs w:val="24"/>
            </w:rPr>
            <w:fldChar w:fldCharType="separate"/>
          </w:r>
          <w:hyperlink w:anchor="_Toc141429921" w:history="1">
            <w:r w:rsidR="00F8496F" w:rsidRPr="00B6209F">
              <w:rPr>
                <w:rStyle w:val="Hiperveza"/>
                <w:noProof/>
              </w:rPr>
              <w:t>1.</w:t>
            </w:r>
            <w:r w:rsidR="00F8496F">
              <w:rPr>
                <w:rFonts w:asciiTheme="minorHAnsi" w:eastAsiaTheme="minorEastAsia" w:hAnsiTheme="minorHAnsi"/>
                <w:noProof/>
                <w:kern w:val="2"/>
                <w:lang w:eastAsia="hr-HR"/>
                <w14:ligatures w14:val="standardContextual"/>
              </w:rPr>
              <w:tab/>
            </w:r>
            <w:r w:rsidR="00F8496F" w:rsidRPr="00B6209F">
              <w:rPr>
                <w:rStyle w:val="Hiperveza"/>
                <w:noProof/>
              </w:rPr>
              <w:t>OPĆI PODACI</w:t>
            </w:r>
            <w:r w:rsidR="00F8496F">
              <w:rPr>
                <w:noProof/>
                <w:webHidden/>
              </w:rPr>
              <w:tab/>
            </w:r>
            <w:r w:rsidR="00F8496F">
              <w:rPr>
                <w:noProof/>
                <w:webHidden/>
              </w:rPr>
              <w:fldChar w:fldCharType="begin"/>
            </w:r>
            <w:r w:rsidR="00F8496F">
              <w:rPr>
                <w:noProof/>
                <w:webHidden/>
              </w:rPr>
              <w:instrText xml:space="preserve"> PAGEREF _Toc141429921 \h </w:instrText>
            </w:r>
            <w:r w:rsidR="00F8496F">
              <w:rPr>
                <w:noProof/>
                <w:webHidden/>
              </w:rPr>
            </w:r>
            <w:r w:rsidR="00F8496F">
              <w:rPr>
                <w:noProof/>
                <w:webHidden/>
              </w:rPr>
              <w:fldChar w:fldCharType="separate"/>
            </w:r>
            <w:r w:rsidR="00F8496F">
              <w:rPr>
                <w:noProof/>
                <w:webHidden/>
              </w:rPr>
              <w:t>5</w:t>
            </w:r>
            <w:r w:rsidR="00F8496F">
              <w:rPr>
                <w:noProof/>
                <w:webHidden/>
              </w:rPr>
              <w:fldChar w:fldCharType="end"/>
            </w:r>
          </w:hyperlink>
        </w:p>
        <w:p w14:paraId="51628646" w14:textId="4FE83CDE"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22" w:history="1">
            <w:r w:rsidRPr="00B6209F">
              <w:rPr>
                <w:rStyle w:val="Hiperveza"/>
                <w:noProof/>
                <w14:scene3d>
                  <w14:camera w14:prst="orthographicFront"/>
                  <w14:lightRig w14:rig="threePt" w14:dir="t">
                    <w14:rot w14:lat="0" w14:lon="0" w14:rev="0"/>
                  </w14:lightRig>
                </w14:scene3d>
              </w:rPr>
              <w:t>1.1.</w:t>
            </w:r>
            <w:r>
              <w:rPr>
                <w:rFonts w:asciiTheme="minorHAnsi" w:eastAsiaTheme="minorEastAsia" w:hAnsiTheme="minorHAnsi"/>
                <w:noProof/>
                <w:kern w:val="2"/>
                <w:lang w:eastAsia="hr-HR"/>
                <w14:ligatures w14:val="standardContextual"/>
              </w:rPr>
              <w:tab/>
            </w:r>
            <w:r w:rsidRPr="00B6209F">
              <w:rPr>
                <w:rStyle w:val="Hiperveza"/>
                <w:noProof/>
              </w:rPr>
              <w:t>Mjerodavno pravo</w:t>
            </w:r>
            <w:r>
              <w:rPr>
                <w:noProof/>
                <w:webHidden/>
              </w:rPr>
              <w:tab/>
            </w:r>
            <w:r>
              <w:rPr>
                <w:noProof/>
                <w:webHidden/>
              </w:rPr>
              <w:fldChar w:fldCharType="begin"/>
            </w:r>
            <w:r>
              <w:rPr>
                <w:noProof/>
                <w:webHidden/>
              </w:rPr>
              <w:instrText xml:space="preserve"> PAGEREF _Toc141429922 \h </w:instrText>
            </w:r>
            <w:r>
              <w:rPr>
                <w:noProof/>
                <w:webHidden/>
              </w:rPr>
            </w:r>
            <w:r>
              <w:rPr>
                <w:noProof/>
                <w:webHidden/>
              </w:rPr>
              <w:fldChar w:fldCharType="separate"/>
            </w:r>
            <w:r>
              <w:rPr>
                <w:noProof/>
                <w:webHidden/>
              </w:rPr>
              <w:t>5</w:t>
            </w:r>
            <w:r>
              <w:rPr>
                <w:noProof/>
                <w:webHidden/>
              </w:rPr>
              <w:fldChar w:fldCharType="end"/>
            </w:r>
          </w:hyperlink>
        </w:p>
        <w:p w14:paraId="4BC605A5" w14:textId="404238F3"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23" w:history="1">
            <w:r w:rsidRPr="00B6209F">
              <w:rPr>
                <w:rStyle w:val="Hiperveza"/>
                <w:noProof/>
                <w14:scene3d>
                  <w14:camera w14:prst="orthographicFront"/>
                  <w14:lightRig w14:rig="threePt" w14:dir="t">
                    <w14:rot w14:lat="0" w14:lon="0" w14:rev="0"/>
                  </w14:lightRig>
                </w14:scene3d>
              </w:rPr>
              <w:t>1.2.</w:t>
            </w:r>
            <w:r>
              <w:rPr>
                <w:rFonts w:asciiTheme="minorHAnsi" w:eastAsiaTheme="minorEastAsia" w:hAnsiTheme="minorHAnsi"/>
                <w:noProof/>
                <w:kern w:val="2"/>
                <w:lang w:eastAsia="hr-HR"/>
                <w14:ligatures w14:val="standardContextual"/>
              </w:rPr>
              <w:tab/>
            </w:r>
            <w:r w:rsidRPr="00B6209F">
              <w:rPr>
                <w:rStyle w:val="Hiperveza"/>
                <w:noProof/>
              </w:rPr>
              <w:t>Podaci o Naručitelju</w:t>
            </w:r>
            <w:r>
              <w:rPr>
                <w:noProof/>
                <w:webHidden/>
              </w:rPr>
              <w:tab/>
            </w:r>
            <w:r>
              <w:rPr>
                <w:noProof/>
                <w:webHidden/>
              </w:rPr>
              <w:fldChar w:fldCharType="begin"/>
            </w:r>
            <w:r>
              <w:rPr>
                <w:noProof/>
                <w:webHidden/>
              </w:rPr>
              <w:instrText xml:space="preserve"> PAGEREF _Toc141429923 \h </w:instrText>
            </w:r>
            <w:r>
              <w:rPr>
                <w:noProof/>
                <w:webHidden/>
              </w:rPr>
            </w:r>
            <w:r>
              <w:rPr>
                <w:noProof/>
                <w:webHidden/>
              </w:rPr>
              <w:fldChar w:fldCharType="separate"/>
            </w:r>
            <w:r>
              <w:rPr>
                <w:noProof/>
                <w:webHidden/>
              </w:rPr>
              <w:t>5</w:t>
            </w:r>
            <w:r>
              <w:rPr>
                <w:noProof/>
                <w:webHidden/>
              </w:rPr>
              <w:fldChar w:fldCharType="end"/>
            </w:r>
          </w:hyperlink>
        </w:p>
        <w:p w14:paraId="06D35918" w14:textId="321EFBFD"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24" w:history="1">
            <w:r w:rsidRPr="00B6209F">
              <w:rPr>
                <w:rStyle w:val="Hiperveza"/>
                <w:noProof/>
                <w14:scene3d>
                  <w14:camera w14:prst="orthographicFront"/>
                  <w14:lightRig w14:rig="threePt" w14:dir="t">
                    <w14:rot w14:lat="0" w14:lon="0" w14:rev="0"/>
                  </w14:lightRig>
                </w14:scene3d>
              </w:rPr>
              <w:t>1.3.</w:t>
            </w:r>
            <w:r>
              <w:rPr>
                <w:rFonts w:asciiTheme="minorHAnsi" w:eastAsiaTheme="minorEastAsia" w:hAnsiTheme="minorHAnsi"/>
                <w:noProof/>
                <w:kern w:val="2"/>
                <w:lang w:eastAsia="hr-HR"/>
                <w14:ligatures w14:val="standardContextual"/>
              </w:rPr>
              <w:tab/>
            </w:r>
            <w:r w:rsidRPr="00B6209F">
              <w:rPr>
                <w:rStyle w:val="Hiperveza"/>
                <w:noProof/>
              </w:rPr>
              <w:t>Podaci o osobi ili službi zaduženoj za komunikaciju s ponuditeljima</w:t>
            </w:r>
            <w:r>
              <w:rPr>
                <w:noProof/>
                <w:webHidden/>
              </w:rPr>
              <w:tab/>
            </w:r>
            <w:r>
              <w:rPr>
                <w:noProof/>
                <w:webHidden/>
              </w:rPr>
              <w:fldChar w:fldCharType="begin"/>
            </w:r>
            <w:r>
              <w:rPr>
                <w:noProof/>
                <w:webHidden/>
              </w:rPr>
              <w:instrText xml:space="preserve"> PAGEREF _Toc141429924 \h </w:instrText>
            </w:r>
            <w:r>
              <w:rPr>
                <w:noProof/>
                <w:webHidden/>
              </w:rPr>
            </w:r>
            <w:r>
              <w:rPr>
                <w:noProof/>
                <w:webHidden/>
              </w:rPr>
              <w:fldChar w:fldCharType="separate"/>
            </w:r>
            <w:r>
              <w:rPr>
                <w:noProof/>
                <w:webHidden/>
              </w:rPr>
              <w:t>5</w:t>
            </w:r>
            <w:r>
              <w:rPr>
                <w:noProof/>
                <w:webHidden/>
              </w:rPr>
              <w:fldChar w:fldCharType="end"/>
            </w:r>
          </w:hyperlink>
        </w:p>
        <w:p w14:paraId="750DB280" w14:textId="3CD11C61"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25" w:history="1">
            <w:r w:rsidRPr="00B6209F">
              <w:rPr>
                <w:rStyle w:val="Hiperveza"/>
                <w:noProof/>
                <w14:scene3d>
                  <w14:camera w14:prst="orthographicFront"/>
                  <w14:lightRig w14:rig="threePt" w14:dir="t">
                    <w14:rot w14:lat="0" w14:lon="0" w14:rev="0"/>
                  </w14:lightRig>
                </w14:scene3d>
              </w:rPr>
              <w:t>1.4.</w:t>
            </w:r>
            <w:r>
              <w:rPr>
                <w:rFonts w:asciiTheme="minorHAnsi" w:eastAsiaTheme="minorEastAsia" w:hAnsiTheme="minorHAnsi"/>
                <w:noProof/>
                <w:kern w:val="2"/>
                <w:lang w:eastAsia="hr-HR"/>
                <w14:ligatures w14:val="standardContextual"/>
              </w:rPr>
              <w:tab/>
            </w:r>
            <w:r w:rsidRPr="00B6209F">
              <w:rPr>
                <w:rStyle w:val="Hiperveza"/>
                <w:noProof/>
              </w:rPr>
              <w:t>Evidencijski broj nabave</w:t>
            </w:r>
            <w:r>
              <w:rPr>
                <w:noProof/>
                <w:webHidden/>
              </w:rPr>
              <w:tab/>
            </w:r>
            <w:r>
              <w:rPr>
                <w:noProof/>
                <w:webHidden/>
              </w:rPr>
              <w:fldChar w:fldCharType="begin"/>
            </w:r>
            <w:r>
              <w:rPr>
                <w:noProof/>
                <w:webHidden/>
              </w:rPr>
              <w:instrText xml:space="preserve"> PAGEREF _Toc141429925 \h </w:instrText>
            </w:r>
            <w:r>
              <w:rPr>
                <w:noProof/>
                <w:webHidden/>
              </w:rPr>
            </w:r>
            <w:r>
              <w:rPr>
                <w:noProof/>
                <w:webHidden/>
              </w:rPr>
              <w:fldChar w:fldCharType="separate"/>
            </w:r>
            <w:r>
              <w:rPr>
                <w:noProof/>
                <w:webHidden/>
              </w:rPr>
              <w:t>6</w:t>
            </w:r>
            <w:r>
              <w:rPr>
                <w:noProof/>
                <w:webHidden/>
              </w:rPr>
              <w:fldChar w:fldCharType="end"/>
            </w:r>
          </w:hyperlink>
        </w:p>
        <w:p w14:paraId="2985CEF7" w14:textId="383BC093"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26" w:history="1">
            <w:r w:rsidRPr="00B6209F">
              <w:rPr>
                <w:rStyle w:val="Hiperveza"/>
                <w:noProof/>
                <w14:scene3d>
                  <w14:camera w14:prst="orthographicFront"/>
                  <w14:lightRig w14:rig="threePt" w14:dir="t">
                    <w14:rot w14:lat="0" w14:lon="0" w14:rev="0"/>
                  </w14:lightRig>
                </w14:scene3d>
              </w:rPr>
              <w:t>1.5.</w:t>
            </w:r>
            <w:r>
              <w:rPr>
                <w:rFonts w:asciiTheme="minorHAnsi" w:eastAsiaTheme="minorEastAsia" w:hAnsiTheme="minorHAnsi"/>
                <w:noProof/>
                <w:kern w:val="2"/>
                <w:lang w:eastAsia="hr-HR"/>
                <w14:ligatures w14:val="standardContextual"/>
              </w:rPr>
              <w:tab/>
            </w:r>
            <w:r w:rsidRPr="00B6209F">
              <w:rPr>
                <w:rStyle w:val="Hiperveza"/>
                <w:noProof/>
              </w:rPr>
              <w:t>Popis gospodarskih subjekata s kojima je Naručitelj u sukobu interesa</w:t>
            </w:r>
            <w:r>
              <w:rPr>
                <w:noProof/>
                <w:webHidden/>
              </w:rPr>
              <w:tab/>
            </w:r>
            <w:r>
              <w:rPr>
                <w:noProof/>
                <w:webHidden/>
              </w:rPr>
              <w:fldChar w:fldCharType="begin"/>
            </w:r>
            <w:r>
              <w:rPr>
                <w:noProof/>
                <w:webHidden/>
              </w:rPr>
              <w:instrText xml:space="preserve"> PAGEREF _Toc141429926 \h </w:instrText>
            </w:r>
            <w:r>
              <w:rPr>
                <w:noProof/>
                <w:webHidden/>
              </w:rPr>
            </w:r>
            <w:r>
              <w:rPr>
                <w:noProof/>
                <w:webHidden/>
              </w:rPr>
              <w:fldChar w:fldCharType="separate"/>
            </w:r>
            <w:r>
              <w:rPr>
                <w:noProof/>
                <w:webHidden/>
              </w:rPr>
              <w:t>6</w:t>
            </w:r>
            <w:r>
              <w:rPr>
                <w:noProof/>
                <w:webHidden/>
              </w:rPr>
              <w:fldChar w:fldCharType="end"/>
            </w:r>
          </w:hyperlink>
        </w:p>
        <w:p w14:paraId="0D6193F4" w14:textId="01BB11CE"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27" w:history="1">
            <w:r w:rsidRPr="00B6209F">
              <w:rPr>
                <w:rStyle w:val="Hiperveza"/>
                <w:noProof/>
                <w14:scene3d>
                  <w14:camera w14:prst="orthographicFront"/>
                  <w14:lightRig w14:rig="threePt" w14:dir="t">
                    <w14:rot w14:lat="0" w14:lon="0" w14:rev="0"/>
                  </w14:lightRig>
                </w14:scene3d>
              </w:rPr>
              <w:t>1.6.</w:t>
            </w:r>
            <w:r>
              <w:rPr>
                <w:rFonts w:asciiTheme="minorHAnsi" w:eastAsiaTheme="minorEastAsia" w:hAnsiTheme="minorHAnsi"/>
                <w:noProof/>
                <w:kern w:val="2"/>
                <w:lang w:eastAsia="hr-HR"/>
                <w14:ligatures w14:val="standardContextual"/>
              </w:rPr>
              <w:tab/>
            </w:r>
            <w:r w:rsidRPr="00B6209F">
              <w:rPr>
                <w:rStyle w:val="Hiperveza"/>
                <w:noProof/>
              </w:rPr>
              <w:t>Vrsta postupka javne nabave</w:t>
            </w:r>
            <w:r>
              <w:rPr>
                <w:noProof/>
                <w:webHidden/>
              </w:rPr>
              <w:tab/>
            </w:r>
            <w:r>
              <w:rPr>
                <w:noProof/>
                <w:webHidden/>
              </w:rPr>
              <w:fldChar w:fldCharType="begin"/>
            </w:r>
            <w:r>
              <w:rPr>
                <w:noProof/>
                <w:webHidden/>
              </w:rPr>
              <w:instrText xml:space="preserve"> PAGEREF _Toc141429927 \h </w:instrText>
            </w:r>
            <w:r>
              <w:rPr>
                <w:noProof/>
                <w:webHidden/>
              </w:rPr>
            </w:r>
            <w:r>
              <w:rPr>
                <w:noProof/>
                <w:webHidden/>
              </w:rPr>
              <w:fldChar w:fldCharType="separate"/>
            </w:r>
            <w:r>
              <w:rPr>
                <w:noProof/>
                <w:webHidden/>
              </w:rPr>
              <w:t>6</w:t>
            </w:r>
            <w:r>
              <w:rPr>
                <w:noProof/>
                <w:webHidden/>
              </w:rPr>
              <w:fldChar w:fldCharType="end"/>
            </w:r>
          </w:hyperlink>
        </w:p>
        <w:p w14:paraId="7375B049" w14:textId="26DD4EE5"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28" w:history="1">
            <w:r w:rsidRPr="00B6209F">
              <w:rPr>
                <w:rStyle w:val="Hiperveza"/>
                <w:noProof/>
                <w14:scene3d>
                  <w14:camera w14:prst="orthographicFront"/>
                  <w14:lightRig w14:rig="threePt" w14:dir="t">
                    <w14:rot w14:lat="0" w14:lon="0" w14:rev="0"/>
                  </w14:lightRig>
                </w14:scene3d>
              </w:rPr>
              <w:t>1.7.</w:t>
            </w:r>
            <w:r>
              <w:rPr>
                <w:rFonts w:asciiTheme="minorHAnsi" w:eastAsiaTheme="minorEastAsia" w:hAnsiTheme="minorHAnsi"/>
                <w:noProof/>
                <w:kern w:val="2"/>
                <w:lang w:eastAsia="hr-HR"/>
                <w14:ligatures w14:val="standardContextual"/>
              </w:rPr>
              <w:tab/>
            </w:r>
            <w:r w:rsidRPr="00B6209F">
              <w:rPr>
                <w:rStyle w:val="Hiperveza"/>
                <w:noProof/>
              </w:rPr>
              <w:t>Procijenjena vrijednost nabave</w:t>
            </w:r>
            <w:r>
              <w:rPr>
                <w:noProof/>
                <w:webHidden/>
              </w:rPr>
              <w:tab/>
            </w:r>
            <w:r>
              <w:rPr>
                <w:noProof/>
                <w:webHidden/>
              </w:rPr>
              <w:fldChar w:fldCharType="begin"/>
            </w:r>
            <w:r>
              <w:rPr>
                <w:noProof/>
                <w:webHidden/>
              </w:rPr>
              <w:instrText xml:space="preserve"> PAGEREF _Toc141429928 \h </w:instrText>
            </w:r>
            <w:r>
              <w:rPr>
                <w:noProof/>
                <w:webHidden/>
              </w:rPr>
            </w:r>
            <w:r>
              <w:rPr>
                <w:noProof/>
                <w:webHidden/>
              </w:rPr>
              <w:fldChar w:fldCharType="separate"/>
            </w:r>
            <w:r>
              <w:rPr>
                <w:noProof/>
                <w:webHidden/>
              </w:rPr>
              <w:t>6</w:t>
            </w:r>
            <w:r>
              <w:rPr>
                <w:noProof/>
                <w:webHidden/>
              </w:rPr>
              <w:fldChar w:fldCharType="end"/>
            </w:r>
          </w:hyperlink>
        </w:p>
        <w:p w14:paraId="04F8C6A7" w14:textId="4F526FBA"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29" w:history="1">
            <w:r w:rsidRPr="00B6209F">
              <w:rPr>
                <w:rStyle w:val="Hiperveza"/>
                <w:noProof/>
                <w14:scene3d>
                  <w14:camera w14:prst="orthographicFront"/>
                  <w14:lightRig w14:rig="threePt" w14:dir="t">
                    <w14:rot w14:lat="0" w14:lon="0" w14:rev="0"/>
                  </w14:lightRig>
                </w14:scene3d>
              </w:rPr>
              <w:t>1.8.</w:t>
            </w:r>
            <w:r>
              <w:rPr>
                <w:rFonts w:asciiTheme="minorHAnsi" w:eastAsiaTheme="minorEastAsia" w:hAnsiTheme="minorHAnsi"/>
                <w:noProof/>
                <w:kern w:val="2"/>
                <w:lang w:eastAsia="hr-HR"/>
                <w14:ligatures w14:val="standardContextual"/>
              </w:rPr>
              <w:tab/>
            </w:r>
            <w:r w:rsidRPr="00B6209F">
              <w:rPr>
                <w:rStyle w:val="Hiperveza"/>
                <w:noProof/>
              </w:rPr>
              <w:t>Vrsta ugovora o javnoj nabavi i navod sklapa li se ugovor ili okvirni sporazum</w:t>
            </w:r>
            <w:r>
              <w:rPr>
                <w:noProof/>
                <w:webHidden/>
              </w:rPr>
              <w:tab/>
            </w:r>
            <w:r>
              <w:rPr>
                <w:noProof/>
                <w:webHidden/>
              </w:rPr>
              <w:fldChar w:fldCharType="begin"/>
            </w:r>
            <w:r>
              <w:rPr>
                <w:noProof/>
                <w:webHidden/>
              </w:rPr>
              <w:instrText xml:space="preserve"> PAGEREF _Toc141429929 \h </w:instrText>
            </w:r>
            <w:r>
              <w:rPr>
                <w:noProof/>
                <w:webHidden/>
              </w:rPr>
            </w:r>
            <w:r>
              <w:rPr>
                <w:noProof/>
                <w:webHidden/>
              </w:rPr>
              <w:fldChar w:fldCharType="separate"/>
            </w:r>
            <w:r>
              <w:rPr>
                <w:noProof/>
                <w:webHidden/>
              </w:rPr>
              <w:t>6</w:t>
            </w:r>
            <w:r>
              <w:rPr>
                <w:noProof/>
                <w:webHidden/>
              </w:rPr>
              <w:fldChar w:fldCharType="end"/>
            </w:r>
          </w:hyperlink>
        </w:p>
        <w:p w14:paraId="56E997F5" w14:textId="7CA83B60"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30" w:history="1">
            <w:r w:rsidRPr="00B6209F">
              <w:rPr>
                <w:rStyle w:val="Hiperveza"/>
                <w:noProof/>
                <w14:scene3d>
                  <w14:camera w14:prst="orthographicFront"/>
                  <w14:lightRig w14:rig="threePt" w14:dir="t">
                    <w14:rot w14:lat="0" w14:lon="0" w14:rev="0"/>
                  </w14:lightRig>
                </w14:scene3d>
              </w:rPr>
              <w:t>1.9.</w:t>
            </w:r>
            <w:r>
              <w:rPr>
                <w:rFonts w:asciiTheme="minorHAnsi" w:eastAsiaTheme="minorEastAsia" w:hAnsiTheme="minorHAnsi"/>
                <w:noProof/>
                <w:kern w:val="2"/>
                <w:lang w:eastAsia="hr-HR"/>
                <w14:ligatures w14:val="standardContextual"/>
              </w:rPr>
              <w:tab/>
            </w:r>
            <w:r w:rsidRPr="00B6209F">
              <w:rPr>
                <w:rStyle w:val="Hiperveza"/>
                <w:noProof/>
              </w:rPr>
              <w:t>Navod uspostavlja li se sustav kvalifikacije</w:t>
            </w:r>
            <w:r>
              <w:rPr>
                <w:noProof/>
                <w:webHidden/>
              </w:rPr>
              <w:tab/>
            </w:r>
            <w:r>
              <w:rPr>
                <w:noProof/>
                <w:webHidden/>
              </w:rPr>
              <w:fldChar w:fldCharType="begin"/>
            </w:r>
            <w:r>
              <w:rPr>
                <w:noProof/>
                <w:webHidden/>
              </w:rPr>
              <w:instrText xml:space="preserve"> PAGEREF _Toc141429930 \h </w:instrText>
            </w:r>
            <w:r>
              <w:rPr>
                <w:noProof/>
                <w:webHidden/>
              </w:rPr>
            </w:r>
            <w:r>
              <w:rPr>
                <w:noProof/>
                <w:webHidden/>
              </w:rPr>
              <w:fldChar w:fldCharType="separate"/>
            </w:r>
            <w:r>
              <w:rPr>
                <w:noProof/>
                <w:webHidden/>
              </w:rPr>
              <w:t>7</w:t>
            </w:r>
            <w:r>
              <w:rPr>
                <w:noProof/>
                <w:webHidden/>
              </w:rPr>
              <w:fldChar w:fldCharType="end"/>
            </w:r>
          </w:hyperlink>
        </w:p>
        <w:p w14:paraId="5A77810C" w14:textId="7FED8697" w:rsidR="00F8496F" w:rsidRDefault="00F8496F">
          <w:pPr>
            <w:pStyle w:val="Sadraj2"/>
            <w:tabs>
              <w:tab w:val="left" w:pos="1100"/>
              <w:tab w:val="right" w:leader="dot" w:pos="9736"/>
            </w:tabs>
            <w:rPr>
              <w:rFonts w:asciiTheme="minorHAnsi" w:eastAsiaTheme="minorEastAsia" w:hAnsiTheme="minorHAnsi"/>
              <w:noProof/>
              <w:kern w:val="2"/>
              <w:lang w:eastAsia="hr-HR"/>
              <w14:ligatures w14:val="standardContextual"/>
            </w:rPr>
          </w:pPr>
          <w:hyperlink w:anchor="_Toc141429931" w:history="1">
            <w:r w:rsidRPr="00B6209F">
              <w:rPr>
                <w:rStyle w:val="Hiperveza"/>
                <w:noProof/>
                <w14:scene3d>
                  <w14:camera w14:prst="orthographicFront"/>
                  <w14:lightRig w14:rig="threePt" w14:dir="t">
                    <w14:rot w14:lat="0" w14:lon="0" w14:rev="0"/>
                  </w14:lightRig>
                </w14:scene3d>
              </w:rPr>
              <w:t>1.10.</w:t>
            </w:r>
            <w:r>
              <w:rPr>
                <w:rFonts w:asciiTheme="minorHAnsi" w:eastAsiaTheme="minorEastAsia" w:hAnsiTheme="minorHAnsi"/>
                <w:noProof/>
                <w:kern w:val="2"/>
                <w:lang w:eastAsia="hr-HR"/>
                <w14:ligatures w14:val="standardContextual"/>
              </w:rPr>
              <w:tab/>
            </w:r>
            <w:r w:rsidRPr="00B6209F">
              <w:rPr>
                <w:rStyle w:val="Hiperveza"/>
                <w:noProof/>
              </w:rPr>
              <w:t>Navod uspostavlja li se dinamički sustav nabave</w:t>
            </w:r>
            <w:r>
              <w:rPr>
                <w:noProof/>
                <w:webHidden/>
              </w:rPr>
              <w:tab/>
            </w:r>
            <w:r>
              <w:rPr>
                <w:noProof/>
                <w:webHidden/>
              </w:rPr>
              <w:fldChar w:fldCharType="begin"/>
            </w:r>
            <w:r>
              <w:rPr>
                <w:noProof/>
                <w:webHidden/>
              </w:rPr>
              <w:instrText xml:space="preserve"> PAGEREF _Toc141429931 \h </w:instrText>
            </w:r>
            <w:r>
              <w:rPr>
                <w:noProof/>
                <w:webHidden/>
              </w:rPr>
            </w:r>
            <w:r>
              <w:rPr>
                <w:noProof/>
                <w:webHidden/>
              </w:rPr>
              <w:fldChar w:fldCharType="separate"/>
            </w:r>
            <w:r>
              <w:rPr>
                <w:noProof/>
                <w:webHidden/>
              </w:rPr>
              <w:t>7</w:t>
            </w:r>
            <w:r>
              <w:rPr>
                <w:noProof/>
                <w:webHidden/>
              </w:rPr>
              <w:fldChar w:fldCharType="end"/>
            </w:r>
          </w:hyperlink>
        </w:p>
        <w:p w14:paraId="359E8A8B" w14:textId="62A20244" w:rsidR="00F8496F" w:rsidRDefault="00F8496F">
          <w:pPr>
            <w:pStyle w:val="Sadraj2"/>
            <w:tabs>
              <w:tab w:val="left" w:pos="1100"/>
              <w:tab w:val="right" w:leader="dot" w:pos="9736"/>
            </w:tabs>
            <w:rPr>
              <w:rFonts w:asciiTheme="minorHAnsi" w:eastAsiaTheme="minorEastAsia" w:hAnsiTheme="minorHAnsi"/>
              <w:noProof/>
              <w:kern w:val="2"/>
              <w:lang w:eastAsia="hr-HR"/>
              <w14:ligatures w14:val="standardContextual"/>
            </w:rPr>
          </w:pPr>
          <w:hyperlink w:anchor="_Toc141429932" w:history="1">
            <w:r w:rsidRPr="00B6209F">
              <w:rPr>
                <w:rStyle w:val="Hiperveza"/>
                <w:noProof/>
                <w14:scene3d>
                  <w14:camera w14:prst="orthographicFront"/>
                  <w14:lightRig w14:rig="threePt" w14:dir="t">
                    <w14:rot w14:lat="0" w14:lon="0" w14:rev="0"/>
                  </w14:lightRig>
                </w14:scene3d>
              </w:rPr>
              <w:t>1.11.</w:t>
            </w:r>
            <w:r>
              <w:rPr>
                <w:rFonts w:asciiTheme="minorHAnsi" w:eastAsiaTheme="minorEastAsia" w:hAnsiTheme="minorHAnsi"/>
                <w:noProof/>
                <w:kern w:val="2"/>
                <w:lang w:eastAsia="hr-HR"/>
                <w14:ligatures w14:val="standardContextual"/>
              </w:rPr>
              <w:tab/>
            </w:r>
            <w:r w:rsidRPr="00B6209F">
              <w:rPr>
                <w:rStyle w:val="Hiperveza"/>
                <w:noProof/>
              </w:rPr>
              <w:t>Navod provodi li se elektronička dražba</w:t>
            </w:r>
            <w:r>
              <w:rPr>
                <w:noProof/>
                <w:webHidden/>
              </w:rPr>
              <w:tab/>
            </w:r>
            <w:r>
              <w:rPr>
                <w:noProof/>
                <w:webHidden/>
              </w:rPr>
              <w:fldChar w:fldCharType="begin"/>
            </w:r>
            <w:r>
              <w:rPr>
                <w:noProof/>
                <w:webHidden/>
              </w:rPr>
              <w:instrText xml:space="preserve"> PAGEREF _Toc141429932 \h </w:instrText>
            </w:r>
            <w:r>
              <w:rPr>
                <w:noProof/>
                <w:webHidden/>
              </w:rPr>
            </w:r>
            <w:r>
              <w:rPr>
                <w:noProof/>
                <w:webHidden/>
              </w:rPr>
              <w:fldChar w:fldCharType="separate"/>
            </w:r>
            <w:r>
              <w:rPr>
                <w:noProof/>
                <w:webHidden/>
              </w:rPr>
              <w:t>7</w:t>
            </w:r>
            <w:r>
              <w:rPr>
                <w:noProof/>
                <w:webHidden/>
              </w:rPr>
              <w:fldChar w:fldCharType="end"/>
            </w:r>
          </w:hyperlink>
        </w:p>
        <w:p w14:paraId="1E35C087" w14:textId="54FE5EBB" w:rsidR="00F8496F" w:rsidRDefault="00F8496F">
          <w:pPr>
            <w:pStyle w:val="Sadraj2"/>
            <w:tabs>
              <w:tab w:val="left" w:pos="1100"/>
              <w:tab w:val="right" w:leader="dot" w:pos="9736"/>
            </w:tabs>
            <w:rPr>
              <w:rFonts w:asciiTheme="minorHAnsi" w:eastAsiaTheme="minorEastAsia" w:hAnsiTheme="minorHAnsi"/>
              <w:noProof/>
              <w:kern w:val="2"/>
              <w:lang w:eastAsia="hr-HR"/>
              <w14:ligatures w14:val="standardContextual"/>
            </w:rPr>
          </w:pPr>
          <w:hyperlink w:anchor="_Toc141429933" w:history="1">
            <w:r w:rsidRPr="00B6209F">
              <w:rPr>
                <w:rStyle w:val="Hiperveza"/>
                <w:noProof/>
                <w14:scene3d>
                  <w14:camera w14:prst="orthographicFront"/>
                  <w14:lightRig w14:rig="threePt" w14:dir="t">
                    <w14:rot w14:lat="0" w14:lon="0" w14:rev="0"/>
                  </w14:lightRig>
                </w14:scene3d>
              </w:rPr>
              <w:t>1.12.</w:t>
            </w:r>
            <w:r>
              <w:rPr>
                <w:rFonts w:asciiTheme="minorHAnsi" w:eastAsiaTheme="minorEastAsia" w:hAnsiTheme="minorHAnsi"/>
                <w:noProof/>
                <w:kern w:val="2"/>
                <w:lang w:eastAsia="hr-HR"/>
                <w14:ligatures w14:val="standardContextual"/>
              </w:rPr>
              <w:tab/>
            </w:r>
            <w:r w:rsidRPr="00B6209F">
              <w:rPr>
                <w:rStyle w:val="Hiperveza"/>
                <w:noProof/>
              </w:rPr>
              <w:t>Internetska stranica na kojoj je objavljeno izvješće o provedenom savjetovanju sa zainteresiranim gospodarskim subjektima</w:t>
            </w:r>
            <w:r>
              <w:rPr>
                <w:noProof/>
                <w:webHidden/>
              </w:rPr>
              <w:tab/>
            </w:r>
            <w:r>
              <w:rPr>
                <w:noProof/>
                <w:webHidden/>
              </w:rPr>
              <w:fldChar w:fldCharType="begin"/>
            </w:r>
            <w:r>
              <w:rPr>
                <w:noProof/>
                <w:webHidden/>
              </w:rPr>
              <w:instrText xml:space="preserve"> PAGEREF _Toc141429933 \h </w:instrText>
            </w:r>
            <w:r>
              <w:rPr>
                <w:noProof/>
                <w:webHidden/>
              </w:rPr>
            </w:r>
            <w:r>
              <w:rPr>
                <w:noProof/>
                <w:webHidden/>
              </w:rPr>
              <w:fldChar w:fldCharType="separate"/>
            </w:r>
            <w:r>
              <w:rPr>
                <w:noProof/>
                <w:webHidden/>
              </w:rPr>
              <w:t>8</w:t>
            </w:r>
            <w:r>
              <w:rPr>
                <w:noProof/>
                <w:webHidden/>
              </w:rPr>
              <w:fldChar w:fldCharType="end"/>
            </w:r>
          </w:hyperlink>
        </w:p>
        <w:p w14:paraId="0F27C035" w14:textId="35E78EE5" w:rsidR="00F8496F" w:rsidRDefault="00F8496F">
          <w:pPr>
            <w:pStyle w:val="Sadraj1"/>
            <w:tabs>
              <w:tab w:val="left" w:pos="480"/>
              <w:tab w:val="right" w:leader="dot" w:pos="9736"/>
            </w:tabs>
            <w:rPr>
              <w:rFonts w:asciiTheme="minorHAnsi" w:eastAsiaTheme="minorEastAsia" w:hAnsiTheme="minorHAnsi"/>
              <w:noProof/>
              <w:kern w:val="2"/>
              <w:lang w:eastAsia="hr-HR"/>
              <w14:ligatures w14:val="standardContextual"/>
            </w:rPr>
          </w:pPr>
          <w:hyperlink w:anchor="_Toc141429934" w:history="1">
            <w:r w:rsidRPr="00B6209F">
              <w:rPr>
                <w:rStyle w:val="Hiperveza"/>
                <w:noProof/>
              </w:rPr>
              <w:t>2.</w:t>
            </w:r>
            <w:r>
              <w:rPr>
                <w:rFonts w:asciiTheme="minorHAnsi" w:eastAsiaTheme="minorEastAsia" w:hAnsiTheme="minorHAnsi"/>
                <w:noProof/>
                <w:kern w:val="2"/>
                <w:lang w:eastAsia="hr-HR"/>
                <w14:ligatures w14:val="standardContextual"/>
              </w:rPr>
              <w:tab/>
            </w:r>
            <w:r w:rsidRPr="00B6209F">
              <w:rPr>
                <w:rStyle w:val="Hiperveza"/>
                <w:noProof/>
              </w:rPr>
              <w:t>PODACI O PREDMETU NABAVE</w:t>
            </w:r>
            <w:r>
              <w:rPr>
                <w:noProof/>
                <w:webHidden/>
              </w:rPr>
              <w:tab/>
            </w:r>
            <w:r>
              <w:rPr>
                <w:noProof/>
                <w:webHidden/>
              </w:rPr>
              <w:fldChar w:fldCharType="begin"/>
            </w:r>
            <w:r>
              <w:rPr>
                <w:noProof/>
                <w:webHidden/>
              </w:rPr>
              <w:instrText xml:space="preserve"> PAGEREF _Toc141429934 \h </w:instrText>
            </w:r>
            <w:r>
              <w:rPr>
                <w:noProof/>
                <w:webHidden/>
              </w:rPr>
            </w:r>
            <w:r>
              <w:rPr>
                <w:noProof/>
                <w:webHidden/>
              </w:rPr>
              <w:fldChar w:fldCharType="separate"/>
            </w:r>
            <w:r>
              <w:rPr>
                <w:noProof/>
                <w:webHidden/>
              </w:rPr>
              <w:t>8</w:t>
            </w:r>
            <w:r>
              <w:rPr>
                <w:noProof/>
                <w:webHidden/>
              </w:rPr>
              <w:fldChar w:fldCharType="end"/>
            </w:r>
          </w:hyperlink>
        </w:p>
        <w:p w14:paraId="03055779" w14:textId="4A2808D6"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35" w:history="1">
            <w:r w:rsidRPr="00B6209F">
              <w:rPr>
                <w:rStyle w:val="Hiperveza"/>
                <w:noProof/>
                <w14:scene3d>
                  <w14:camera w14:prst="orthographicFront"/>
                  <w14:lightRig w14:rig="threePt" w14:dir="t">
                    <w14:rot w14:lat="0" w14:lon="0" w14:rev="0"/>
                  </w14:lightRig>
                </w14:scene3d>
              </w:rPr>
              <w:t>2.1.</w:t>
            </w:r>
            <w:r>
              <w:rPr>
                <w:rFonts w:asciiTheme="minorHAnsi" w:eastAsiaTheme="minorEastAsia" w:hAnsiTheme="minorHAnsi"/>
                <w:noProof/>
                <w:kern w:val="2"/>
                <w:lang w:eastAsia="hr-HR"/>
                <w14:ligatures w14:val="standardContextual"/>
              </w:rPr>
              <w:tab/>
            </w:r>
            <w:r w:rsidRPr="00B6209F">
              <w:rPr>
                <w:rStyle w:val="Hiperveza"/>
                <w:noProof/>
              </w:rPr>
              <w:t>Opis predmeta nabave i oznaka grupe predmeta nabave</w:t>
            </w:r>
            <w:r>
              <w:rPr>
                <w:noProof/>
                <w:webHidden/>
              </w:rPr>
              <w:tab/>
            </w:r>
            <w:r>
              <w:rPr>
                <w:noProof/>
                <w:webHidden/>
              </w:rPr>
              <w:fldChar w:fldCharType="begin"/>
            </w:r>
            <w:r>
              <w:rPr>
                <w:noProof/>
                <w:webHidden/>
              </w:rPr>
              <w:instrText xml:space="preserve"> PAGEREF _Toc141429935 \h </w:instrText>
            </w:r>
            <w:r>
              <w:rPr>
                <w:noProof/>
                <w:webHidden/>
              </w:rPr>
            </w:r>
            <w:r>
              <w:rPr>
                <w:noProof/>
                <w:webHidden/>
              </w:rPr>
              <w:fldChar w:fldCharType="separate"/>
            </w:r>
            <w:r>
              <w:rPr>
                <w:noProof/>
                <w:webHidden/>
              </w:rPr>
              <w:t>8</w:t>
            </w:r>
            <w:r>
              <w:rPr>
                <w:noProof/>
                <w:webHidden/>
              </w:rPr>
              <w:fldChar w:fldCharType="end"/>
            </w:r>
          </w:hyperlink>
        </w:p>
        <w:p w14:paraId="7EF9627E" w14:textId="51B73857"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36" w:history="1">
            <w:r w:rsidRPr="00B6209F">
              <w:rPr>
                <w:rStyle w:val="Hiperveza"/>
                <w:noProof/>
                <w14:scene3d>
                  <w14:camera w14:prst="orthographicFront"/>
                  <w14:lightRig w14:rig="threePt" w14:dir="t">
                    <w14:rot w14:lat="0" w14:lon="0" w14:rev="0"/>
                  </w14:lightRig>
                </w14:scene3d>
              </w:rPr>
              <w:t>2.2.</w:t>
            </w:r>
            <w:r>
              <w:rPr>
                <w:rFonts w:asciiTheme="minorHAnsi" w:eastAsiaTheme="minorEastAsia" w:hAnsiTheme="minorHAnsi"/>
                <w:noProof/>
                <w:kern w:val="2"/>
                <w:lang w:eastAsia="hr-HR"/>
                <w14:ligatures w14:val="standardContextual"/>
              </w:rPr>
              <w:tab/>
            </w:r>
            <w:r w:rsidRPr="00B6209F">
              <w:rPr>
                <w:rStyle w:val="Hiperveza"/>
                <w:noProof/>
              </w:rPr>
              <w:t>Količina predmeta nabave</w:t>
            </w:r>
            <w:r>
              <w:rPr>
                <w:noProof/>
                <w:webHidden/>
              </w:rPr>
              <w:tab/>
            </w:r>
            <w:r>
              <w:rPr>
                <w:noProof/>
                <w:webHidden/>
              </w:rPr>
              <w:fldChar w:fldCharType="begin"/>
            </w:r>
            <w:r>
              <w:rPr>
                <w:noProof/>
                <w:webHidden/>
              </w:rPr>
              <w:instrText xml:space="preserve"> PAGEREF _Toc141429936 \h </w:instrText>
            </w:r>
            <w:r>
              <w:rPr>
                <w:noProof/>
                <w:webHidden/>
              </w:rPr>
            </w:r>
            <w:r>
              <w:rPr>
                <w:noProof/>
                <w:webHidden/>
              </w:rPr>
              <w:fldChar w:fldCharType="separate"/>
            </w:r>
            <w:r>
              <w:rPr>
                <w:noProof/>
                <w:webHidden/>
              </w:rPr>
              <w:t>8</w:t>
            </w:r>
            <w:r>
              <w:rPr>
                <w:noProof/>
                <w:webHidden/>
              </w:rPr>
              <w:fldChar w:fldCharType="end"/>
            </w:r>
          </w:hyperlink>
        </w:p>
        <w:p w14:paraId="40447C0E" w14:textId="22601A30"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37" w:history="1">
            <w:r w:rsidRPr="00B6209F">
              <w:rPr>
                <w:rStyle w:val="Hiperveza"/>
                <w:noProof/>
                <w14:scene3d>
                  <w14:camera w14:prst="orthographicFront"/>
                  <w14:lightRig w14:rig="threePt" w14:dir="t">
                    <w14:rot w14:lat="0" w14:lon="0" w14:rev="0"/>
                  </w14:lightRig>
                </w14:scene3d>
              </w:rPr>
              <w:t>2.3.</w:t>
            </w:r>
            <w:r>
              <w:rPr>
                <w:rFonts w:asciiTheme="minorHAnsi" w:eastAsiaTheme="minorEastAsia" w:hAnsiTheme="minorHAnsi"/>
                <w:noProof/>
                <w:kern w:val="2"/>
                <w:lang w:eastAsia="hr-HR"/>
                <w14:ligatures w14:val="standardContextual"/>
              </w:rPr>
              <w:tab/>
            </w:r>
            <w:r w:rsidRPr="00B6209F">
              <w:rPr>
                <w:rStyle w:val="Hiperveza"/>
                <w:noProof/>
              </w:rPr>
              <w:t>Tehničke specifikacije</w:t>
            </w:r>
            <w:r>
              <w:rPr>
                <w:noProof/>
                <w:webHidden/>
              </w:rPr>
              <w:tab/>
            </w:r>
            <w:r>
              <w:rPr>
                <w:noProof/>
                <w:webHidden/>
              </w:rPr>
              <w:fldChar w:fldCharType="begin"/>
            </w:r>
            <w:r>
              <w:rPr>
                <w:noProof/>
                <w:webHidden/>
              </w:rPr>
              <w:instrText xml:space="preserve"> PAGEREF _Toc141429937 \h </w:instrText>
            </w:r>
            <w:r>
              <w:rPr>
                <w:noProof/>
                <w:webHidden/>
              </w:rPr>
            </w:r>
            <w:r>
              <w:rPr>
                <w:noProof/>
                <w:webHidden/>
              </w:rPr>
              <w:fldChar w:fldCharType="separate"/>
            </w:r>
            <w:r>
              <w:rPr>
                <w:noProof/>
                <w:webHidden/>
              </w:rPr>
              <w:t>9</w:t>
            </w:r>
            <w:r>
              <w:rPr>
                <w:noProof/>
                <w:webHidden/>
              </w:rPr>
              <w:fldChar w:fldCharType="end"/>
            </w:r>
          </w:hyperlink>
        </w:p>
        <w:p w14:paraId="1E57EE71" w14:textId="1DB072F4"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38" w:history="1">
            <w:r w:rsidRPr="00B6209F">
              <w:rPr>
                <w:rStyle w:val="Hiperveza"/>
                <w:noProof/>
                <w14:scene3d>
                  <w14:camera w14:prst="orthographicFront"/>
                  <w14:lightRig w14:rig="threePt" w14:dir="t">
                    <w14:rot w14:lat="0" w14:lon="0" w14:rev="0"/>
                  </w14:lightRig>
                </w14:scene3d>
              </w:rPr>
              <w:t>2.4.</w:t>
            </w:r>
            <w:r>
              <w:rPr>
                <w:rFonts w:asciiTheme="minorHAnsi" w:eastAsiaTheme="minorEastAsia" w:hAnsiTheme="minorHAnsi"/>
                <w:noProof/>
                <w:kern w:val="2"/>
                <w:lang w:eastAsia="hr-HR"/>
                <w14:ligatures w14:val="standardContextual"/>
              </w:rPr>
              <w:tab/>
            </w:r>
            <w:r w:rsidRPr="00B6209F">
              <w:rPr>
                <w:rStyle w:val="Hiperveza"/>
                <w:noProof/>
              </w:rPr>
              <w:t>Kriteriji za ocjenu jednakovrijednosti nabave</w:t>
            </w:r>
            <w:r>
              <w:rPr>
                <w:noProof/>
                <w:webHidden/>
              </w:rPr>
              <w:tab/>
            </w:r>
            <w:r>
              <w:rPr>
                <w:noProof/>
                <w:webHidden/>
              </w:rPr>
              <w:fldChar w:fldCharType="begin"/>
            </w:r>
            <w:r>
              <w:rPr>
                <w:noProof/>
                <w:webHidden/>
              </w:rPr>
              <w:instrText xml:space="preserve"> PAGEREF _Toc141429938 \h </w:instrText>
            </w:r>
            <w:r>
              <w:rPr>
                <w:noProof/>
                <w:webHidden/>
              </w:rPr>
            </w:r>
            <w:r>
              <w:rPr>
                <w:noProof/>
                <w:webHidden/>
              </w:rPr>
              <w:fldChar w:fldCharType="separate"/>
            </w:r>
            <w:r>
              <w:rPr>
                <w:noProof/>
                <w:webHidden/>
              </w:rPr>
              <w:t>15</w:t>
            </w:r>
            <w:r>
              <w:rPr>
                <w:noProof/>
                <w:webHidden/>
              </w:rPr>
              <w:fldChar w:fldCharType="end"/>
            </w:r>
          </w:hyperlink>
        </w:p>
        <w:p w14:paraId="2E633839" w14:textId="7D89031C"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39" w:history="1">
            <w:r w:rsidRPr="00B6209F">
              <w:rPr>
                <w:rStyle w:val="Hiperveza"/>
                <w:noProof/>
                <w14:scene3d>
                  <w14:camera w14:prst="orthographicFront"/>
                  <w14:lightRig w14:rig="threePt" w14:dir="t">
                    <w14:rot w14:lat="0" w14:lon="0" w14:rev="0"/>
                  </w14:lightRig>
                </w14:scene3d>
              </w:rPr>
              <w:t>2.5.</w:t>
            </w:r>
            <w:r>
              <w:rPr>
                <w:rFonts w:asciiTheme="minorHAnsi" w:eastAsiaTheme="minorEastAsia" w:hAnsiTheme="minorHAnsi"/>
                <w:noProof/>
                <w:kern w:val="2"/>
                <w:lang w:eastAsia="hr-HR"/>
                <w14:ligatures w14:val="standardContextual"/>
              </w:rPr>
              <w:tab/>
            </w:r>
            <w:r w:rsidRPr="00B6209F">
              <w:rPr>
                <w:rStyle w:val="Hiperveza"/>
                <w:noProof/>
              </w:rPr>
              <w:t>Troškovnik</w:t>
            </w:r>
            <w:r>
              <w:rPr>
                <w:noProof/>
                <w:webHidden/>
              </w:rPr>
              <w:tab/>
            </w:r>
            <w:r>
              <w:rPr>
                <w:noProof/>
                <w:webHidden/>
              </w:rPr>
              <w:fldChar w:fldCharType="begin"/>
            </w:r>
            <w:r>
              <w:rPr>
                <w:noProof/>
                <w:webHidden/>
              </w:rPr>
              <w:instrText xml:space="preserve"> PAGEREF _Toc141429939 \h </w:instrText>
            </w:r>
            <w:r>
              <w:rPr>
                <w:noProof/>
                <w:webHidden/>
              </w:rPr>
            </w:r>
            <w:r>
              <w:rPr>
                <w:noProof/>
                <w:webHidden/>
              </w:rPr>
              <w:fldChar w:fldCharType="separate"/>
            </w:r>
            <w:r>
              <w:rPr>
                <w:noProof/>
                <w:webHidden/>
              </w:rPr>
              <w:t>15</w:t>
            </w:r>
            <w:r>
              <w:rPr>
                <w:noProof/>
                <w:webHidden/>
              </w:rPr>
              <w:fldChar w:fldCharType="end"/>
            </w:r>
          </w:hyperlink>
        </w:p>
        <w:p w14:paraId="2F70AE03" w14:textId="7846796D"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40" w:history="1">
            <w:r w:rsidRPr="00B6209F">
              <w:rPr>
                <w:rStyle w:val="Hiperveza"/>
                <w:noProof/>
                <w14:scene3d>
                  <w14:camera w14:prst="orthographicFront"/>
                  <w14:lightRig w14:rig="threePt" w14:dir="t">
                    <w14:rot w14:lat="0" w14:lon="0" w14:rev="0"/>
                  </w14:lightRig>
                </w14:scene3d>
              </w:rPr>
              <w:t>2.6.</w:t>
            </w:r>
            <w:r>
              <w:rPr>
                <w:rFonts w:asciiTheme="minorHAnsi" w:eastAsiaTheme="minorEastAsia" w:hAnsiTheme="minorHAnsi"/>
                <w:noProof/>
                <w:kern w:val="2"/>
                <w:lang w:eastAsia="hr-HR"/>
                <w14:ligatures w14:val="standardContextual"/>
              </w:rPr>
              <w:tab/>
            </w:r>
            <w:r w:rsidRPr="00B6209F">
              <w:rPr>
                <w:rStyle w:val="Hiperveza"/>
                <w:noProof/>
              </w:rPr>
              <w:t>Mjesto isporuke</w:t>
            </w:r>
            <w:r>
              <w:rPr>
                <w:noProof/>
                <w:webHidden/>
              </w:rPr>
              <w:tab/>
            </w:r>
            <w:r>
              <w:rPr>
                <w:noProof/>
                <w:webHidden/>
              </w:rPr>
              <w:fldChar w:fldCharType="begin"/>
            </w:r>
            <w:r>
              <w:rPr>
                <w:noProof/>
                <w:webHidden/>
              </w:rPr>
              <w:instrText xml:space="preserve"> PAGEREF _Toc141429940 \h </w:instrText>
            </w:r>
            <w:r>
              <w:rPr>
                <w:noProof/>
                <w:webHidden/>
              </w:rPr>
            </w:r>
            <w:r>
              <w:rPr>
                <w:noProof/>
                <w:webHidden/>
              </w:rPr>
              <w:fldChar w:fldCharType="separate"/>
            </w:r>
            <w:r>
              <w:rPr>
                <w:noProof/>
                <w:webHidden/>
              </w:rPr>
              <w:t>16</w:t>
            </w:r>
            <w:r>
              <w:rPr>
                <w:noProof/>
                <w:webHidden/>
              </w:rPr>
              <w:fldChar w:fldCharType="end"/>
            </w:r>
          </w:hyperlink>
        </w:p>
        <w:p w14:paraId="10D071A0" w14:textId="332C1103"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41" w:history="1">
            <w:r w:rsidRPr="00B6209F">
              <w:rPr>
                <w:rStyle w:val="Hiperveza"/>
                <w:noProof/>
                <w14:scene3d>
                  <w14:camera w14:prst="orthographicFront"/>
                  <w14:lightRig w14:rig="threePt" w14:dir="t">
                    <w14:rot w14:lat="0" w14:lon="0" w14:rev="0"/>
                  </w14:lightRig>
                </w14:scene3d>
              </w:rPr>
              <w:t>2.7.</w:t>
            </w:r>
            <w:r>
              <w:rPr>
                <w:rFonts w:asciiTheme="minorHAnsi" w:eastAsiaTheme="minorEastAsia" w:hAnsiTheme="minorHAnsi"/>
                <w:noProof/>
                <w:kern w:val="2"/>
                <w:lang w:eastAsia="hr-HR"/>
                <w14:ligatures w14:val="standardContextual"/>
              </w:rPr>
              <w:tab/>
            </w:r>
            <w:r w:rsidRPr="00B6209F">
              <w:rPr>
                <w:rStyle w:val="Hiperveza"/>
                <w:noProof/>
              </w:rPr>
              <w:t>Rok početka i završetka izvršenja ugovora</w:t>
            </w:r>
            <w:r>
              <w:rPr>
                <w:noProof/>
                <w:webHidden/>
              </w:rPr>
              <w:tab/>
            </w:r>
            <w:r>
              <w:rPr>
                <w:noProof/>
                <w:webHidden/>
              </w:rPr>
              <w:fldChar w:fldCharType="begin"/>
            </w:r>
            <w:r>
              <w:rPr>
                <w:noProof/>
                <w:webHidden/>
              </w:rPr>
              <w:instrText xml:space="preserve"> PAGEREF _Toc141429941 \h </w:instrText>
            </w:r>
            <w:r>
              <w:rPr>
                <w:noProof/>
                <w:webHidden/>
              </w:rPr>
            </w:r>
            <w:r>
              <w:rPr>
                <w:noProof/>
                <w:webHidden/>
              </w:rPr>
              <w:fldChar w:fldCharType="separate"/>
            </w:r>
            <w:r>
              <w:rPr>
                <w:noProof/>
                <w:webHidden/>
              </w:rPr>
              <w:t>16</w:t>
            </w:r>
            <w:r>
              <w:rPr>
                <w:noProof/>
                <w:webHidden/>
              </w:rPr>
              <w:fldChar w:fldCharType="end"/>
            </w:r>
          </w:hyperlink>
        </w:p>
        <w:p w14:paraId="27A3B402" w14:textId="4753BB45"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42" w:history="1">
            <w:r w:rsidRPr="00B6209F">
              <w:rPr>
                <w:rStyle w:val="Hiperveza"/>
                <w:noProof/>
                <w14:scene3d>
                  <w14:camera w14:prst="orthographicFront"/>
                  <w14:lightRig w14:rig="threePt" w14:dir="t">
                    <w14:rot w14:lat="0" w14:lon="0" w14:rev="0"/>
                  </w14:lightRig>
                </w14:scene3d>
              </w:rPr>
              <w:t>2.7.1.</w:t>
            </w:r>
            <w:r>
              <w:rPr>
                <w:rFonts w:asciiTheme="minorHAnsi" w:eastAsiaTheme="minorEastAsia" w:hAnsiTheme="minorHAnsi"/>
                <w:noProof/>
                <w:kern w:val="2"/>
                <w:lang w:eastAsia="hr-HR"/>
                <w14:ligatures w14:val="standardContextual"/>
              </w:rPr>
              <w:tab/>
            </w:r>
            <w:r w:rsidRPr="00B6209F">
              <w:rPr>
                <w:rStyle w:val="Hiperveza"/>
                <w:noProof/>
              </w:rPr>
              <w:t>Rok i način isporuke</w:t>
            </w:r>
            <w:r>
              <w:rPr>
                <w:noProof/>
                <w:webHidden/>
              </w:rPr>
              <w:tab/>
            </w:r>
            <w:r>
              <w:rPr>
                <w:noProof/>
                <w:webHidden/>
              </w:rPr>
              <w:fldChar w:fldCharType="begin"/>
            </w:r>
            <w:r>
              <w:rPr>
                <w:noProof/>
                <w:webHidden/>
              </w:rPr>
              <w:instrText xml:space="preserve"> PAGEREF _Toc141429942 \h </w:instrText>
            </w:r>
            <w:r>
              <w:rPr>
                <w:noProof/>
                <w:webHidden/>
              </w:rPr>
            </w:r>
            <w:r>
              <w:rPr>
                <w:noProof/>
                <w:webHidden/>
              </w:rPr>
              <w:fldChar w:fldCharType="separate"/>
            </w:r>
            <w:r>
              <w:rPr>
                <w:noProof/>
                <w:webHidden/>
              </w:rPr>
              <w:t>16</w:t>
            </w:r>
            <w:r>
              <w:rPr>
                <w:noProof/>
                <w:webHidden/>
              </w:rPr>
              <w:fldChar w:fldCharType="end"/>
            </w:r>
          </w:hyperlink>
        </w:p>
        <w:p w14:paraId="4E3D82FF" w14:textId="77E43BB6"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43" w:history="1">
            <w:r w:rsidRPr="00B6209F">
              <w:rPr>
                <w:rStyle w:val="Hiperveza"/>
                <w:noProof/>
                <w14:scene3d>
                  <w14:camera w14:prst="orthographicFront"/>
                  <w14:lightRig w14:rig="threePt" w14:dir="t">
                    <w14:rot w14:lat="0" w14:lon="0" w14:rev="0"/>
                  </w14:lightRig>
                </w14:scene3d>
              </w:rPr>
              <w:t>2.7.2.</w:t>
            </w:r>
            <w:r>
              <w:rPr>
                <w:rFonts w:asciiTheme="minorHAnsi" w:eastAsiaTheme="minorEastAsia" w:hAnsiTheme="minorHAnsi"/>
                <w:noProof/>
                <w:kern w:val="2"/>
                <w:lang w:eastAsia="hr-HR"/>
                <w14:ligatures w14:val="standardContextual"/>
              </w:rPr>
              <w:tab/>
            </w:r>
            <w:r w:rsidRPr="00B6209F">
              <w:rPr>
                <w:rStyle w:val="Hiperveza"/>
                <w:noProof/>
              </w:rPr>
              <w:t>Ugovorna kazna</w:t>
            </w:r>
            <w:r>
              <w:rPr>
                <w:noProof/>
                <w:webHidden/>
              </w:rPr>
              <w:tab/>
            </w:r>
            <w:r>
              <w:rPr>
                <w:noProof/>
                <w:webHidden/>
              </w:rPr>
              <w:fldChar w:fldCharType="begin"/>
            </w:r>
            <w:r>
              <w:rPr>
                <w:noProof/>
                <w:webHidden/>
              </w:rPr>
              <w:instrText xml:space="preserve"> PAGEREF _Toc141429943 \h </w:instrText>
            </w:r>
            <w:r>
              <w:rPr>
                <w:noProof/>
                <w:webHidden/>
              </w:rPr>
            </w:r>
            <w:r>
              <w:rPr>
                <w:noProof/>
                <w:webHidden/>
              </w:rPr>
              <w:fldChar w:fldCharType="separate"/>
            </w:r>
            <w:r>
              <w:rPr>
                <w:noProof/>
                <w:webHidden/>
              </w:rPr>
              <w:t>16</w:t>
            </w:r>
            <w:r>
              <w:rPr>
                <w:noProof/>
                <w:webHidden/>
              </w:rPr>
              <w:fldChar w:fldCharType="end"/>
            </w:r>
          </w:hyperlink>
        </w:p>
        <w:p w14:paraId="28D75B69" w14:textId="73A98F13" w:rsidR="00F8496F" w:rsidRDefault="00F8496F">
          <w:pPr>
            <w:pStyle w:val="Sadraj1"/>
            <w:tabs>
              <w:tab w:val="left" w:pos="480"/>
              <w:tab w:val="right" w:leader="dot" w:pos="9736"/>
            </w:tabs>
            <w:rPr>
              <w:rFonts w:asciiTheme="minorHAnsi" w:eastAsiaTheme="minorEastAsia" w:hAnsiTheme="minorHAnsi"/>
              <w:noProof/>
              <w:kern w:val="2"/>
              <w:lang w:eastAsia="hr-HR"/>
              <w14:ligatures w14:val="standardContextual"/>
            </w:rPr>
          </w:pPr>
          <w:hyperlink w:anchor="_Toc141429944" w:history="1">
            <w:r w:rsidRPr="00B6209F">
              <w:rPr>
                <w:rStyle w:val="Hiperveza"/>
                <w:noProof/>
              </w:rPr>
              <w:t>3.</w:t>
            </w:r>
            <w:r>
              <w:rPr>
                <w:rFonts w:asciiTheme="minorHAnsi" w:eastAsiaTheme="minorEastAsia" w:hAnsiTheme="minorHAnsi"/>
                <w:noProof/>
                <w:kern w:val="2"/>
                <w:lang w:eastAsia="hr-HR"/>
                <w14:ligatures w14:val="standardContextual"/>
              </w:rPr>
              <w:tab/>
            </w:r>
            <w:r w:rsidRPr="00B6209F">
              <w:rPr>
                <w:rStyle w:val="Hiperveza"/>
                <w:noProof/>
              </w:rPr>
              <w:t>KRITERIJI ZA KVALITATIVAN ODABIR GOSPODARSKOG SUBJEKTA</w:t>
            </w:r>
            <w:r>
              <w:rPr>
                <w:noProof/>
                <w:webHidden/>
              </w:rPr>
              <w:tab/>
            </w:r>
            <w:r>
              <w:rPr>
                <w:noProof/>
                <w:webHidden/>
              </w:rPr>
              <w:fldChar w:fldCharType="begin"/>
            </w:r>
            <w:r>
              <w:rPr>
                <w:noProof/>
                <w:webHidden/>
              </w:rPr>
              <w:instrText xml:space="preserve"> PAGEREF _Toc141429944 \h </w:instrText>
            </w:r>
            <w:r>
              <w:rPr>
                <w:noProof/>
                <w:webHidden/>
              </w:rPr>
            </w:r>
            <w:r>
              <w:rPr>
                <w:noProof/>
                <w:webHidden/>
              </w:rPr>
              <w:fldChar w:fldCharType="separate"/>
            </w:r>
            <w:r>
              <w:rPr>
                <w:noProof/>
                <w:webHidden/>
              </w:rPr>
              <w:t>18</w:t>
            </w:r>
            <w:r>
              <w:rPr>
                <w:noProof/>
                <w:webHidden/>
              </w:rPr>
              <w:fldChar w:fldCharType="end"/>
            </w:r>
          </w:hyperlink>
        </w:p>
        <w:p w14:paraId="68DA9EC3" w14:textId="4C949607"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45" w:history="1">
            <w:r w:rsidRPr="00B6209F">
              <w:rPr>
                <w:rStyle w:val="Hiperveza"/>
                <w:noProof/>
                <w14:scene3d>
                  <w14:camera w14:prst="orthographicFront"/>
                  <w14:lightRig w14:rig="threePt" w14:dir="t">
                    <w14:rot w14:lat="0" w14:lon="0" w14:rev="0"/>
                  </w14:lightRig>
                </w14:scene3d>
              </w:rPr>
              <w:t>3.1.</w:t>
            </w:r>
            <w:r>
              <w:rPr>
                <w:rFonts w:asciiTheme="minorHAnsi" w:eastAsiaTheme="minorEastAsia" w:hAnsiTheme="minorHAnsi"/>
                <w:noProof/>
                <w:kern w:val="2"/>
                <w:lang w:eastAsia="hr-HR"/>
                <w14:ligatures w14:val="standardContextual"/>
              </w:rPr>
              <w:tab/>
            </w:r>
            <w:r w:rsidRPr="00B6209F">
              <w:rPr>
                <w:rStyle w:val="Hiperveza"/>
                <w:noProof/>
              </w:rPr>
              <w:t>OSNOVE ZA ISKLJUČENJE GOSPODARSKOG SUBJEKTA</w:t>
            </w:r>
            <w:r>
              <w:rPr>
                <w:noProof/>
                <w:webHidden/>
              </w:rPr>
              <w:tab/>
            </w:r>
            <w:r>
              <w:rPr>
                <w:noProof/>
                <w:webHidden/>
              </w:rPr>
              <w:fldChar w:fldCharType="begin"/>
            </w:r>
            <w:r>
              <w:rPr>
                <w:noProof/>
                <w:webHidden/>
              </w:rPr>
              <w:instrText xml:space="preserve"> PAGEREF _Toc141429945 \h </w:instrText>
            </w:r>
            <w:r>
              <w:rPr>
                <w:noProof/>
                <w:webHidden/>
              </w:rPr>
            </w:r>
            <w:r>
              <w:rPr>
                <w:noProof/>
                <w:webHidden/>
              </w:rPr>
              <w:fldChar w:fldCharType="separate"/>
            </w:r>
            <w:r>
              <w:rPr>
                <w:noProof/>
                <w:webHidden/>
              </w:rPr>
              <w:t>18</w:t>
            </w:r>
            <w:r>
              <w:rPr>
                <w:noProof/>
                <w:webHidden/>
              </w:rPr>
              <w:fldChar w:fldCharType="end"/>
            </w:r>
          </w:hyperlink>
        </w:p>
        <w:p w14:paraId="260993F4" w14:textId="20F01069"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46" w:history="1">
            <w:r w:rsidRPr="00B6209F">
              <w:rPr>
                <w:rStyle w:val="Hiperveza"/>
                <w:noProof/>
                <w14:scene3d>
                  <w14:camera w14:prst="orthographicFront"/>
                  <w14:lightRig w14:rig="threePt" w14:dir="t">
                    <w14:rot w14:lat="0" w14:lon="0" w14:rev="0"/>
                  </w14:lightRig>
                </w14:scene3d>
              </w:rPr>
              <w:t>3.1.1.</w:t>
            </w:r>
            <w:r>
              <w:rPr>
                <w:rFonts w:asciiTheme="minorHAnsi" w:eastAsiaTheme="minorEastAsia" w:hAnsiTheme="minorHAnsi"/>
                <w:noProof/>
                <w:kern w:val="2"/>
                <w:lang w:eastAsia="hr-HR"/>
                <w14:ligatures w14:val="standardContextual"/>
              </w:rPr>
              <w:tab/>
            </w:r>
            <w:r w:rsidRPr="00B6209F">
              <w:rPr>
                <w:rStyle w:val="Hiperveza"/>
                <w:noProof/>
              </w:rPr>
              <w:t>Nekažnjavanje</w:t>
            </w:r>
            <w:r>
              <w:rPr>
                <w:noProof/>
                <w:webHidden/>
              </w:rPr>
              <w:tab/>
            </w:r>
            <w:r>
              <w:rPr>
                <w:noProof/>
                <w:webHidden/>
              </w:rPr>
              <w:fldChar w:fldCharType="begin"/>
            </w:r>
            <w:r>
              <w:rPr>
                <w:noProof/>
                <w:webHidden/>
              </w:rPr>
              <w:instrText xml:space="preserve"> PAGEREF _Toc141429946 \h </w:instrText>
            </w:r>
            <w:r>
              <w:rPr>
                <w:noProof/>
                <w:webHidden/>
              </w:rPr>
            </w:r>
            <w:r>
              <w:rPr>
                <w:noProof/>
                <w:webHidden/>
              </w:rPr>
              <w:fldChar w:fldCharType="separate"/>
            </w:r>
            <w:r>
              <w:rPr>
                <w:noProof/>
                <w:webHidden/>
              </w:rPr>
              <w:t>18</w:t>
            </w:r>
            <w:r>
              <w:rPr>
                <w:noProof/>
                <w:webHidden/>
              </w:rPr>
              <w:fldChar w:fldCharType="end"/>
            </w:r>
          </w:hyperlink>
        </w:p>
        <w:p w14:paraId="587DCDCF" w14:textId="1E687083"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47" w:history="1">
            <w:r w:rsidRPr="00B6209F">
              <w:rPr>
                <w:rStyle w:val="Hiperveza"/>
                <w:noProof/>
                <w14:scene3d>
                  <w14:camera w14:prst="orthographicFront"/>
                  <w14:lightRig w14:rig="threePt" w14:dir="t">
                    <w14:rot w14:lat="0" w14:lon="0" w14:rev="0"/>
                  </w14:lightRig>
                </w14:scene3d>
              </w:rPr>
              <w:t>3.1.2.</w:t>
            </w:r>
            <w:r>
              <w:rPr>
                <w:rFonts w:asciiTheme="minorHAnsi" w:eastAsiaTheme="minorEastAsia" w:hAnsiTheme="minorHAnsi"/>
                <w:noProof/>
                <w:kern w:val="2"/>
                <w:lang w:eastAsia="hr-HR"/>
                <w14:ligatures w14:val="standardContextual"/>
              </w:rPr>
              <w:tab/>
            </w:r>
            <w:r w:rsidRPr="00B6209F">
              <w:rPr>
                <w:rStyle w:val="Hiperveza"/>
                <w:noProof/>
              </w:rPr>
              <w:t>Plaćene dospjele porezne obveze i obveze za mirovinsko i zdravstveno osiguranje</w:t>
            </w:r>
            <w:r>
              <w:rPr>
                <w:noProof/>
                <w:webHidden/>
              </w:rPr>
              <w:tab/>
            </w:r>
            <w:r>
              <w:rPr>
                <w:noProof/>
                <w:webHidden/>
              </w:rPr>
              <w:fldChar w:fldCharType="begin"/>
            </w:r>
            <w:r>
              <w:rPr>
                <w:noProof/>
                <w:webHidden/>
              </w:rPr>
              <w:instrText xml:space="preserve"> PAGEREF _Toc141429947 \h </w:instrText>
            </w:r>
            <w:r>
              <w:rPr>
                <w:noProof/>
                <w:webHidden/>
              </w:rPr>
            </w:r>
            <w:r>
              <w:rPr>
                <w:noProof/>
                <w:webHidden/>
              </w:rPr>
              <w:fldChar w:fldCharType="separate"/>
            </w:r>
            <w:r>
              <w:rPr>
                <w:noProof/>
                <w:webHidden/>
              </w:rPr>
              <w:t>20</w:t>
            </w:r>
            <w:r>
              <w:rPr>
                <w:noProof/>
                <w:webHidden/>
              </w:rPr>
              <w:fldChar w:fldCharType="end"/>
            </w:r>
          </w:hyperlink>
        </w:p>
        <w:p w14:paraId="6D4D53B1" w14:textId="46907F2D"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48" w:history="1">
            <w:r w:rsidRPr="00B6209F">
              <w:rPr>
                <w:rStyle w:val="Hiperveza"/>
                <w:noProof/>
                <w14:scene3d>
                  <w14:camera w14:prst="orthographicFront"/>
                  <w14:lightRig w14:rig="threePt" w14:dir="t">
                    <w14:rot w14:lat="0" w14:lon="0" w14:rev="0"/>
                  </w14:lightRig>
                </w14:scene3d>
              </w:rPr>
              <w:t>3.1.3.</w:t>
            </w:r>
            <w:r>
              <w:rPr>
                <w:rFonts w:asciiTheme="minorHAnsi" w:eastAsiaTheme="minorEastAsia" w:hAnsiTheme="minorHAnsi"/>
                <w:noProof/>
                <w:kern w:val="2"/>
                <w:lang w:eastAsia="hr-HR"/>
                <w14:ligatures w14:val="standardContextual"/>
              </w:rPr>
              <w:tab/>
            </w:r>
            <w:r w:rsidRPr="00B6209F">
              <w:rPr>
                <w:rStyle w:val="Hiperveza"/>
                <w:noProof/>
              </w:rPr>
              <w:t>Mjere kojima gospodarski subjekt dokazuje svoju pouzdanost bez obzira na postojanje osnova za isključenje</w:t>
            </w:r>
            <w:r>
              <w:rPr>
                <w:noProof/>
                <w:webHidden/>
              </w:rPr>
              <w:tab/>
            </w:r>
            <w:r>
              <w:rPr>
                <w:noProof/>
                <w:webHidden/>
              </w:rPr>
              <w:fldChar w:fldCharType="begin"/>
            </w:r>
            <w:r>
              <w:rPr>
                <w:noProof/>
                <w:webHidden/>
              </w:rPr>
              <w:instrText xml:space="preserve"> PAGEREF _Toc141429948 \h </w:instrText>
            </w:r>
            <w:r>
              <w:rPr>
                <w:noProof/>
                <w:webHidden/>
              </w:rPr>
            </w:r>
            <w:r>
              <w:rPr>
                <w:noProof/>
                <w:webHidden/>
              </w:rPr>
              <w:fldChar w:fldCharType="separate"/>
            </w:r>
            <w:r>
              <w:rPr>
                <w:noProof/>
                <w:webHidden/>
              </w:rPr>
              <w:t>21</w:t>
            </w:r>
            <w:r>
              <w:rPr>
                <w:noProof/>
                <w:webHidden/>
              </w:rPr>
              <w:fldChar w:fldCharType="end"/>
            </w:r>
          </w:hyperlink>
        </w:p>
        <w:p w14:paraId="4A9090CE" w14:textId="6317CF32"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49" w:history="1">
            <w:r w:rsidRPr="00B6209F">
              <w:rPr>
                <w:rStyle w:val="Hiperveza"/>
                <w:noProof/>
                <w14:scene3d>
                  <w14:camera w14:prst="orthographicFront"/>
                  <w14:lightRig w14:rig="threePt" w14:dir="t">
                    <w14:rot w14:lat="0" w14:lon="0" w14:rev="0"/>
                  </w14:lightRig>
                </w14:scene3d>
              </w:rPr>
              <w:t>3.2.</w:t>
            </w:r>
            <w:r>
              <w:rPr>
                <w:rFonts w:asciiTheme="minorHAnsi" w:eastAsiaTheme="minorEastAsia" w:hAnsiTheme="minorHAnsi"/>
                <w:noProof/>
                <w:kern w:val="2"/>
                <w:lang w:eastAsia="hr-HR"/>
                <w14:ligatures w14:val="standardContextual"/>
              </w:rPr>
              <w:tab/>
            </w:r>
            <w:r w:rsidRPr="00B6209F">
              <w:rPr>
                <w:rStyle w:val="Hiperveza"/>
                <w:noProof/>
              </w:rPr>
              <w:t>KRITERIJI ZA ODABIR GOSPODARSKOG SUBJEKTA (UVJETI SPOSOBNOSTI)</w:t>
            </w:r>
            <w:r>
              <w:rPr>
                <w:noProof/>
                <w:webHidden/>
              </w:rPr>
              <w:tab/>
            </w:r>
            <w:r>
              <w:rPr>
                <w:noProof/>
                <w:webHidden/>
              </w:rPr>
              <w:fldChar w:fldCharType="begin"/>
            </w:r>
            <w:r>
              <w:rPr>
                <w:noProof/>
                <w:webHidden/>
              </w:rPr>
              <w:instrText xml:space="preserve"> PAGEREF _Toc141429949 \h </w:instrText>
            </w:r>
            <w:r>
              <w:rPr>
                <w:noProof/>
                <w:webHidden/>
              </w:rPr>
            </w:r>
            <w:r>
              <w:rPr>
                <w:noProof/>
                <w:webHidden/>
              </w:rPr>
              <w:fldChar w:fldCharType="separate"/>
            </w:r>
            <w:r>
              <w:rPr>
                <w:noProof/>
                <w:webHidden/>
              </w:rPr>
              <w:t>22</w:t>
            </w:r>
            <w:r>
              <w:rPr>
                <w:noProof/>
                <w:webHidden/>
              </w:rPr>
              <w:fldChar w:fldCharType="end"/>
            </w:r>
          </w:hyperlink>
        </w:p>
        <w:p w14:paraId="27101112" w14:textId="481020D2"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50" w:history="1">
            <w:r w:rsidRPr="00B6209F">
              <w:rPr>
                <w:rStyle w:val="Hiperveza"/>
                <w:noProof/>
                <w14:scene3d>
                  <w14:camera w14:prst="orthographicFront"/>
                  <w14:lightRig w14:rig="threePt" w14:dir="t">
                    <w14:rot w14:lat="0" w14:lon="0" w14:rev="0"/>
                  </w14:lightRig>
                </w14:scene3d>
              </w:rPr>
              <w:t>3.2.1.</w:t>
            </w:r>
            <w:r>
              <w:rPr>
                <w:rFonts w:asciiTheme="minorHAnsi" w:eastAsiaTheme="minorEastAsia" w:hAnsiTheme="minorHAnsi"/>
                <w:noProof/>
                <w:kern w:val="2"/>
                <w:lang w:eastAsia="hr-HR"/>
                <w14:ligatures w14:val="standardContextual"/>
              </w:rPr>
              <w:tab/>
            </w:r>
            <w:r w:rsidRPr="00B6209F">
              <w:rPr>
                <w:rStyle w:val="Hiperveza"/>
                <w:noProof/>
              </w:rPr>
              <w:t>Sposobnost za obavljanje profesionalne djelatnosti</w:t>
            </w:r>
            <w:r>
              <w:rPr>
                <w:noProof/>
                <w:webHidden/>
              </w:rPr>
              <w:tab/>
            </w:r>
            <w:r>
              <w:rPr>
                <w:noProof/>
                <w:webHidden/>
              </w:rPr>
              <w:fldChar w:fldCharType="begin"/>
            </w:r>
            <w:r>
              <w:rPr>
                <w:noProof/>
                <w:webHidden/>
              </w:rPr>
              <w:instrText xml:space="preserve"> PAGEREF _Toc141429950 \h </w:instrText>
            </w:r>
            <w:r>
              <w:rPr>
                <w:noProof/>
                <w:webHidden/>
              </w:rPr>
            </w:r>
            <w:r>
              <w:rPr>
                <w:noProof/>
                <w:webHidden/>
              </w:rPr>
              <w:fldChar w:fldCharType="separate"/>
            </w:r>
            <w:r>
              <w:rPr>
                <w:noProof/>
                <w:webHidden/>
              </w:rPr>
              <w:t>22</w:t>
            </w:r>
            <w:r>
              <w:rPr>
                <w:noProof/>
                <w:webHidden/>
              </w:rPr>
              <w:fldChar w:fldCharType="end"/>
            </w:r>
          </w:hyperlink>
        </w:p>
        <w:p w14:paraId="2E6B9809" w14:textId="0F87A087"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51" w:history="1">
            <w:r w:rsidRPr="00B6209F">
              <w:rPr>
                <w:rStyle w:val="Hiperveza"/>
                <w:noProof/>
                <w14:scene3d>
                  <w14:camera w14:prst="orthographicFront"/>
                  <w14:lightRig w14:rig="threePt" w14:dir="t">
                    <w14:rot w14:lat="0" w14:lon="0" w14:rev="0"/>
                  </w14:lightRig>
                </w14:scene3d>
              </w:rPr>
              <w:t>3.2.2.</w:t>
            </w:r>
            <w:r>
              <w:rPr>
                <w:rFonts w:asciiTheme="minorHAnsi" w:eastAsiaTheme="minorEastAsia" w:hAnsiTheme="minorHAnsi"/>
                <w:noProof/>
                <w:kern w:val="2"/>
                <w:lang w:eastAsia="hr-HR"/>
                <w14:ligatures w14:val="standardContextual"/>
              </w:rPr>
              <w:tab/>
            </w:r>
            <w:r w:rsidRPr="00B6209F">
              <w:rPr>
                <w:rStyle w:val="Hiperveza"/>
                <w:noProof/>
              </w:rPr>
              <w:t>Tehnička i stručna sposobnost</w:t>
            </w:r>
            <w:r>
              <w:rPr>
                <w:noProof/>
                <w:webHidden/>
              </w:rPr>
              <w:tab/>
            </w:r>
            <w:r>
              <w:rPr>
                <w:noProof/>
                <w:webHidden/>
              </w:rPr>
              <w:fldChar w:fldCharType="begin"/>
            </w:r>
            <w:r>
              <w:rPr>
                <w:noProof/>
                <w:webHidden/>
              </w:rPr>
              <w:instrText xml:space="preserve"> PAGEREF _Toc141429951 \h </w:instrText>
            </w:r>
            <w:r>
              <w:rPr>
                <w:noProof/>
                <w:webHidden/>
              </w:rPr>
            </w:r>
            <w:r>
              <w:rPr>
                <w:noProof/>
                <w:webHidden/>
              </w:rPr>
              <w:fldChar w:fldCharType="separate"/>
            </w:r>
            <w:r>
              <w:rPr>
                <w:noProof/>
                <w:webHidden/>
              </w:rPr>
              <w:t>23</w:t>
            </w:r>
            <w:r>
              <w:rPr>
                <w:noProof/>
                <w:webHidden/>
              </w:rPr>
              <w:fldChar w:fldCharType="end"/>
            </w:r>
          </w:hyperlink>
        </w:p>
        <w:p w14:paraId="70B46975" w14:textId="29DA44EC"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52" w:history="1">
            <w:r w:rsidRPr="00B6209F">
              <w:rPr>
                <w:rStyle w:val="Hiperveza"/>
                <w:noProof/>
                <w14:scene3d>
                  <w14:camera w14:prst="orthographicFront"/>
                  <w14:lightRig w14:rig="threePt" w14:dir="t">
                    <w14:rot w14:lat="0" w14:lon="0" w14:rev="0"/>
                  </w14:lightRig>
                </w14:scene3d>
              </w:rPr>
              <w:t>3.2.3.</w:t>
            </w:r>
            <w:r>
              <w:rPr>
                <w:rFonts w:asciiTheme="minorHAnsi" w:eastAsiaTheme="minorEastAsia" w:hAnsiTheme="minorHAnsi"/>
                <w:noProof/>
                <w:kern w:val="2"/>
                <w:lang w:eastAsia="hr-HR"/>
                <w14:ligatures w14:val="standardContextual"/>
              </w:rPr>
              <w:tab/>
            </w:r>
            <w:r w:rsidRPr="00B6209F">
              <w:rPr>
                <w:rStyle w:val="Hiperveza"/>
                <w:noProof/>
              </w:rPr>
              <w:t>Oslanjanje na sposobnost drugih subjekata</w:t>
            </w:r>
            <w:r>
              <w:rPr>
                <w:noProof/>
                <w:webHidden/>
              </w:rPr>
              <w:tab/>
            </w:r>
            <w:r>
              <w:rPr>
                <w:noProof/>
                <w:webHidden/>
              </w:rPr>
              <w:fldChar w:fldCharType="begin"/>
            </w:r>
            <w:r>
              <w:rPr>
                <w:noProof/>
                <w:webHidden/>
              </w:rPr>
              <w:instrText xml:space="preserve"> PAGEREF _Toc141429952 \h </w:instrText>
            </w:r>
            <w:r>
              <w:rPr>
                <w:noProof/>
                <w:webHidden/>
              </w:rPr>
            </w:r>
            <w:r>
              <w:rPr>
                <w:noProof/>
                <w:webHidden/>
              </w:rPr>
              <w:fldChar w:fldCharType="separate"/>
            </w:r>
            <w:r>
              <w:rPr>
                <w:noProof/>
                <w:webHidden/>
              </w:rPr>
              <w:t>24</w:t>
            </w:r>
            <w:r>
              <w:rPr>
                <w:noProof/>
                <w:webHidden/>
              </w:rPr>
              <w:fldChar w:fldCharType="end"/>
            </w:r>
          </w:hyperlink>
        </w:p>
        <w:p w14:paraId="543EA5B0" w14:textId="66EF585A"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53" w:history="1">
            <w:r w:rsidRPr="00B6209F">
              <w:rPr>
                <w:rStyle w:val="Hiperveza"/>
                <w:noProof/>
                <w14:scene3d>
                  <w14:camera w14:prst="orthographicFront"/>
                  <w14:lightRig w14:rig="threePt" w14:dir="t">
                    <w14:rot w14:lat="0" w14:lon="0" w14:rev="0"/>
                  </w14:lightRig>
                </w14:scene3d>
              </w:rPr>
              <w:t>3.2.4.</w:t>
            </w:r>
            <w:r>
              <w:rPr>
                <w:rFonts w:asciiTheme="minorHAnsi" w:eastAsiaTheme="minorEastAsia" w:hAnsiTheme="minorHAnsi"/>
                <w:noProof/>
                <w:kern w:val="2"/>
                <w:lang w:eastAsia="hr-HR"/>
                <w14:ligatures w14:val="standardContextual"/>
              </w:rPr>
              <w:tab/>
            </w:r>
            <w:r w:rsidRPr="00B6209F">
              <w:rPr>
                <w:rStyle w:val="Hiperveza"/>
                <w:noProof/>
              </w:rPr>
              <w:t>Uvjeti sposobnosti u slučaju zajednice gospodarskih subjekata</w:t>
            </w:r>
            <w:r>
              <w:rPr>
                <w:noProof/>
                <w:webHidden/>
              </w:rPr>
              <w:tab/>
            </w:r>
            <w:r>
              <w:rPr>
                <w:noProof/>
                <w:webHidden/>
              </w:rPr>
              <w:fldChar w:fldCharType="begin"/>
            </w:r>
            <w:r>
              <w:rPr>
                <w:noProof/>
                <w:webHidden/>
              </w:rPr>
              <w:instrText xml:space="preserve"> PAGEREF _Toc141429953 \h </w:instrText>
            </w:r>
            <w:r>
              <w:rPr>
                <w:noProof/>
                <w:webHidden/>
              </w:rPr>
            </w:r>
            <w:r>
              <w:rPr>
                <w:noProof/>
                <w:webHidden/>
              </w:rPr>
              <w:fldChar w:fldCharType="separate"/>
            </w:r>
            <w:r>
              <w:rPr>
                <w:noProof/>
                <w:webHidden/>
              </w:rPr>
              <w:t>25</w:t>
            </w:r>
            <w:r>
              <w:rPr>
                <w:noProof/>
                <w:webHidden/>
              </w:rPr>
              <w:fldChar w:fldCharType="end"/>
            </w:r>
          </w:hyperlink>
        </w:p>
        <w:p w14:paraId="02673845" w14:textId="534EACCC" w:rsidR="00F8496F" w:rsidRDefault="00F8496F">
          <w:pPr>
            <w:pStyle w:val="Sadraj1"/>
            <w:tabs>
              <w:tab w:val="left" w:pos="480"/>
              <w:tab w:val="right" w:leader="dot" w:pos="9736"/>
            </w:tabs>
            <w:rPr>
              <w:rFonts w:asciiTheme="minorHAnsi" w:eastAsiaTheme="minorEastAsia" w:hAnsiTheme="minorHAnsi"/>
              <w:noProof/>
              <w:kern w:val="2"/>
              <w:lang w:eastAsia="hr-HR"/>
              <w14:ligatures w14:val="standardContextual"/>
            </w:rPr>
          </w:pPr>
          <w:hyperlink w:anchor="_Toc141429954" w:history="1">
            <w:r w:rsidRPr="00B6209F">
              <w:rPr>
                <w:rStyle w:val="Hiperveza"/>
                <w:noProof/>
              </w:rPr>
              <w:t>4.</w:t>
            </w:r>
            <w:r>
              <w:rPr>
                <w:rFonts w:asciiTheme="minorHAnsi" w:eastAsiaTheme="minorEastAsia" w:hAnsiTheme="minorHAnsi"/>
                <w:noProof/>
                <w:kern w:val="2"/>
                <w:lang w:eastAsia="hr-HR"/>
                <w14:ligatures w14:val="standardContextual"/>
              </w:rPr>
              <w:tab/>
            </w:r>
            <w:r w:rsidRPr="00B6209F">
              <w:rPr>
                <w:rStyle w:val="Hiperveza"/>
                <w:noProof/>
              </w:rPr>
              <w:t>EUROPSKA JEDINSTVENA DOKUMENTACIJA O NABAVI (ESPD)</w:t>
            </w:r>
            <w:r>
              <w:rPr>
                <w:noProof/>
                <w:webHidden/>
              </w:rPr>
              <w:tab/>
            </w:r>
            <w:r>
              <w:rPr>
                <w:noProof/>
                <w:webHidden/>
              </w:rPr>
              <w:fldChar w:fldCharType="begin"/>
            </w:r>
            <w:r>
              <w:rPr>
                <w:noProof/>
                <w:webHidden/>
              </w:rPr>
              <w:instrText xml:space="preserve"> PAGEREF _Toc141429954 \h </w:instrText>
            </w:r>
            <w:r>
              <w:rPr>
                <w:noProof/>
                <w:webHidden/>
              </w:rPr>
            </w:r>
            <w:r>
              <w:rPr>
                <w:noProof/>
                <w:webHidden/>
              </w:rPr>
              <w:fldChar w:fldCharType="separate"/>
            </w:r>
            <w:r>
              <w:rPr>
                <w:noProof/>
                <w:webHidden/>
              </w:rPr>
              <w:t>26</w:t>
            </w:r>
            <w:r>
              <w:rPr>
                <w:noProof/>
                <w:webHidden/>
              </w:rPr>
              <w:fldChar w:fldCharType="end"/>
            </w:r>
          </w:hyperlink>
        </w:p>
        <w:p w14:paraId="4CE64EB0" w14:textId="6F123359"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55" w:history="1">
            <w:r w:rsidRPr="00B6209F">
              <w:rPr>
                <w:rStyle w:val="Hiperveza"/>
                <w:noProof/>
                <w14:scene3d>
                  <w14:camera w14:prst="orthographicFront"/>
                  <w14:lightRig w14:rig="threePt" w14:dir="t">
                    <w14:rot w14:lat="0" w14:lon="0" w14:rev="0"/>
                  </w14:lightRig>
                </w14:scene3d>
              </w:rPr>
              <w:t>4.1.</w:t>
            </w:r>
            <w:r>
              <w:rPr>
                <w:rFonts w:asciiTheme="minorHAnsi" w:eastAsiaTheme="minorEastAsia" w:hAnsiTheme="minorHAnsi"/>
                <w:noProof/>
                <w:kern w:val="2"/>
                <w:lang w:eastAsia="hr-HR"/>
                <w14:ligatures w14:val="standardContextual"/>
              </w:rPr>
              <w:tab/>
            </w:r>
            <w:r w:rsidRPr="00B6209F">
              <w:rPr>
                <w:rStyle w:val="Hiperveza"/>
                <w:bCs/>
                <w:noProof/>
              </w:rPr>
              <w:t xml:space="preserve">Upute </w:t>
            </w:r>
            <w:r w:rsidRPr="00B6209F">
              <w:rPr>
                <w:rStyle w:val="Hiperveza"/>
                <w:noProof/>
              </w:rPr>
              <w:t>za popunjavanje ESPD obrasca</w:t>
            </w:r>
            <w:r>
              <w:rPr>
                <w:noProof/>
                <w:webHidden/>
              </w:rPr>
              <w:tab/>
            </w:r>
            <w:r>
              <w:rPr>
                <w:noProof/>
                <w:webHidden/>
              </w:rPr>
              <w:fldChar w:fldCharType="begin"/>
            </w:r>
            <w:r>
              <w:rPr>
                <w:noProof/>
                <w:webHidden/>
              </w:rPr>
              <w:instrText xml:space="preserve"> PAGEREF _Toc141429955 \h </w:instrText>
            </w:r>
            <w:r>
              <w:rPr>
                <w:noProof/>
                <w:webHidden/>
              </w:rPr>
            </w:r>
            <w:r>
              <w:rPr>
                <w:noProof/>
                <w:webHidden/>
              </w:rPr>
              <w:fldChar w:fldCharType="separate"/>
            </w:r>
            <w:r>
              <w:rPr>
                <w:noProof/>
                <w:webHidden/>
              </w:rPr>
              <w:t>26</w:t>
            </w:r>
            <w:r>
              <w:rPr>
                <w:noProof/>
                <w:webHidden/>
              </w:rPr>
              <w:fldChar w:fldCharType="end"/>
            </w:r>
          </w:hyperlink>
        </w:p>
        <w:p w14:paraId="3A658271" w14:textId="23E6B59C"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56" w:history="1">
            <w:r w:rsidRPr="00B6209F">
              <w:rPr>
                <w:rStyle w:val="Hiperveza"/>
                <w:noProof/>
                <w14:scene3d>
                  <w14:camera w14:prst="orthographicFront"/>
                  <w14:lightRig w14:rig="threePt" w14:dir="t">
                    <w14:rot w14:lat="0" w14:lon="0" w14:rev="0"/>
                  </w14:lightRig>
                </w14:scene3d>
              </w:rPr>
              <w:t>4.2.</w:t>
            </w:r>
            <w:r>
              <w:rPr>
                <w:rFonts w:asciiTheme="minorHAnsi" w:eastAsiaTheme="minorEastAsia" w:hAnsiTheme="minorHAnsi"/>
                <w:noProof/>
                <w:kern w:val="2"/>
                <w:lang w:eastAsia="hr-HR"/>
                <w14:ligatures w14:val="standardContextual"/>
              </w:rPr>
              <w:tab/>
            </w:r>
            <w:r w:rsidRPr="00B6209F">
              <w:rPr>
                <w:rStyle w:val="Hiperveza"/>
                <w:noProof/>
              </w:rPr>
              <w:t>Način popunjavanja ESPD obrasca</w:t>
            </w:r>
            <w:r>
              <w:rPr>
                <w:noProof/>
                <w:webHidden/>
              </w:rPr>
              <w:tab/>
            </w:r>
            <w:r>
              <w:rPr>
                <w:noProof/>
                <w:webHidden/>
              </w:rPr>
              <w:fldChar w:fldCharType="begin"/>
            </w:r>
            <w:r>
              <w:rPr>
                <w:noProof/>
                <w:webHidden/>
              </w:rPr>
              <w:instrText xml:space="preserve"> PAGEREF _Toc141429956 \h </w:instrText>
            </w:r>
            <w:r>
              <w:rPr>
                <w:noProof/>
                <w:webHidden/>
              </w:rPr>
            </w:r>
            <w:r>
              <w:rPr>
                <w:noProof/>
                <w:webHidden/>
              </w:rPr>
              <w:fldChar w:fldCharType="separate"/>
            </w:r>
            <w:r>
              <w:rPr>
                <w:noProof/>
                <w:webHidden/>
              </w:rPr>
              <w:t>27</w:t>
            </w:r>
            <w:r>
              <w:rPr>
                <w:noProof/>
                <w:webHidden/>
              </w:rPr>
              <w:fldChar w:fldCharType="end"/>
            </w:r>
          </w:hyperlink>
        </w:p>
        <w:p w14:paraId="634A04FC" w14:textId="10110142"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57" w:history="1">
            <w:r w:rsidRPr="00B6209F">
              <w:rPr>
                <w:rStyle w:val="Hiperveza"/>
                <w:noProof/>
                <w14:scene3d>
                  <w14:camera w14:prst="orthographicFront"/>
                  <w14:lightRig w14:rig="threePt" w14:dir="t">
                    <w14:rot w14:lat="0" w14:lon="0" w14:rev="0"/>
                  </w14:lightRig>
                </w14:scene3d>
              </w:rPr>
              <w:t>4.3.</w:t>
            </w:r>
            <w:r>
              <w:rPr>
                <w:rFonts w:asciiTheme="minorHAnsi" w:eastAsiaTheme="minorEastAsia" w:hAnsiTheme="minorHAnsi"/>
                <w:noProof/>
                <w:kern w:val="2"/>
                <w:lang w:eastAsia="hr-HR"/>
                <w14:ligatures w14:val="standardContextual"/>
              </w:rPr>
              <w:tab/>
            </w:r>
            <w:r w:rsidRPr="00B6209F">
              <w:rPr>
                <w:rStyle w:val="Hiperveza"/>
                <w:noProof/>
              </w:rPr>
              <w:t>Provjera ponuditelja</w:t>
            </w:r>
            <w:r>
              <w:rPr>
                <w:noProof/>
                <w:webHidden/>
              </w:rPr>
              <w:tab/>
            </w:r>
            <w:r>
              <w:rPr>
                <w:noProof/>
                <w:webHidden/>
              </w:rPr>
              <w:fldChar w:fldCharType="begin"/>
            </w:r>
            <w:r>
              <w:rPr>
                <w:noProof/>
                <w:webHidden/>
              </w:rPr>
              <w:instrText xml:space="preserve"> PAGEREF _Toc141429957 \h </w:instrText>
            </w:r>
            <w:r>
              <w:rPr>
                <w:noProof/>
                <w:webHidden/>
              </w:rPr>
            </w:r>
            <w:r>
              <w:rPr>
                <w:noProof/>
                <w:webHidden/>
              </w:rPr>
              <w:fldChar w:fldCharType="separate"/>
            </w:r>
            <w:r>
              <w:rPr>
                <w:noProof/>
                <w:webHidden/>
              </w:rPr>
              <w:t>28</w:t>
            </w:r>
            <w:r>
              <w:rPr>
                <w:noProof/>
                <w:webHidden/>
              </w:rPr>
              <w:fldChar w:fldCharType="end"/>
            </w:r>
          </w:hyperlink>
        </w:p>
        <w:p w14:paraId="29AE32E1" w14:textId="75C6E4A4" w:rsidR="00F8496F" w:rsidRDefault="00F8496F">
          <w:pPr>
            <w:pStyle w:val="Sadraj1"/>
            <w:tabs>
              <w:tab w:val="left" w:pos="480"/>
              <w:tab w:val="right" w:leader="dot" w:pos="9736"/>
            </w:tabs>
            <w:rPr>
              <w:rFonts w:asciiTheme="minorHAnsi" w:eastAsiaTheme="minorEastAsia" w:hAnsiTheme="minorHAnsi"/>
              <w:noProof/>
              <w:kern w:val="2"/>
              <w:lang w:eastAsia="hr-HR"/>
              <w14:ligatures w14:val="standardContextual"/>
            </w:rPr>
          </w:pPr>
          <w:hyperlink w:anchor="_Toc141429958" w:history="1">
            <w:r w:rsidRPr="00B6209F">
              <w:rPr>
                <w:rStyle w:val="Hiperveza"/>
                <w:rFonts w:eastAsia="Calibri"/>
                <w:noProof/>
              </w:rPr>
              <w:t>5.</w:t>
            </w:r>
            <w:r>
              <w:rPr>
                <w:rFonts w:asciiTheme="minorHAnsi" w:eastAsiaTheme="minorEastAsia" w:hAnsiTheme="minorHAnsi"/>
                <w:noProof/>
                <w:kern w:val="2"/>
                <w:lang w:eastAsia="hr-HR"/>
                <w14:ligatures w14:val="standardContextual"/>
              </w:rPr>
              <w:tab/>
            </w:r>
            <w:r w:rsidRPr="00B6209F">
              <w:rPr>
                <w:rStyle w:val="Hiperveza"/>
                <w:rFonts w:eastAsia="Calibri"/>
                <w:noProof/>
              </w:rPr>
              <w:t>PODACI O PONUDI</w:t>
            </w:r>
            <w:r>
              <w:rPr>
                <w:noProof/>
                <w:webHidden/>
              </w:rPr>
              <w:tab/>
            </w:r>
            <w:r>
              <w:rPr>
                <w:noProof/>
                <w:webHidden/>
              </w:rPr>
              <w:fldChar w:fldCharType="begin"/>
            </w:r>
            <w:r>
              <w:rPr>
                <w:noProof/>
                <w:webHidden/>
              </w:rPr>
              <w:instrText xml:space="preserve"> PAGEREF _Toc141429958 \h </w:instrText>
            </w:r>
            <w:r>
              <w:rPr>
                <w:noProof/>
                <w:webHidden/>
              </w:rPr>
            </w:r>
            <w:r>
              <w:rPr>
                <w:noProof/>
                <w:webHidden/>
              </w:rPr>
              <w:fldChar w:fldCharType="separate"/>
            </w:r>
            <w:r>
              <w:rPr>
                <w:noProof/>
                <w:webHidden/>
              </w:rPr>
              <w:t>29</w:t>
            </w:r>
            <w:r>
              <w:rPr>
                <w:noProof/>
                <w:webHidden/>
              </w:rPr>
              <w:fldChar w:fldCharType="end"/>
            </w:r>
          </w:hyperlink>
        </w:p>
        <w:p w14:paraId="1AE2BAD5" w14:textId="4FA052B9"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59" w:history="1">
            <w:r w:rsidRPr="00B6209F">
              <w:rPr>
                <w:rStyle w:val="Hiperveza"/>
                <w:noProof/>
                <w14:scene3d>
                  <w14:camera w14:prst="orthographicFront"/>
                  <w14:lightRig w14:rig="threePt" w14:dir="t">
                    <w14:rot w14:lat="0" w14:lon="0" w14:rev="0"/>
                  </w14:lightRig>
                </w14:scene3d>
              </w:rPr>
              <w:t>5.1.</w:t>
            </w:r>
            <w:r>
              <w:rPr>
                <w:rFonts w:asciiTheme="minorHAnsi" w:eastAsiaTheme="minorEastAsia" w:hAnsiTheme="minorHAnsi"/>
                <w:noProof/>
                <w:kern w:val="2"/>
                <w:lang w:eastAsia="hr-HR"/>
                <w14:ligatures w14:val="standardContextual"/>
              </w:rPr>
              <w:tab/>
            </w:r>
            <w:r w:rsidRPr="00B6209F">
              <w:rPr>
                <w:rStyle w:val="Hiperveza"/>
                <w:noProof/>
              </w:rPr>
              <w:t>Sadržaj i način izrade ponude</w:t>
            </w:r>
            <w:r>
              <w:rPr>
                <w:noProof/>
                <w:webHidden/>
              </w:rPr>
              <w:tab/>
            </w:r>
            <w:r>
              <w:rPr>
                <w:noProof/>
                <w:webHidden/>
              </w:rPr>
              <w:fldChar w:fldCharType="begin"/>
            </w:r>
            <w:r>
              <w:rPr>
                <w:noProof/>
                <w:webHidden/>
              </w:rPr>
              <w:instrText xml:space="preserve"> PAGEREF _Toc141429959 \h </w:instrText>
            </w:r>
            <w:r>
              <w:rPr>
                <w:noProof/>
                <w:webHidden/>
              </w:rPr>
            </w:r>
            <w:r>
              <w:rPr>
                <w:noProof/>
                <w:webHidden/>
              </w:rPr>
              <w:fldChar w:fldCharType="separate"/>
            </w:r>
            <w:r>
              <w:rPr>
                <w:noProof/>
                <w:webHidden/>
              </w:rPr>
              <w:t>29</w:t>
            </w:r>
            <w:r>
              <w:rPr>
                <w:noProof/>
                <w:webHidden/>
              </w:rPr>
              <w:fldChar w:fldCharType="end"/>
            </w:r>
          </w:hyperlink>
        </w:p>
        <w:p w14:paraId="07262FBC" w14:textId="6F97AF2A"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60" w:history="1">
            <w:r w:rsidRPr="00B6209F">
              <w:rPr>
                <w:rStyle w:val="Hiperveza"/>
                <w:noProof/>
                <w14:scene3d>
                  <w14:camera w14:prst="orthographicFront"/>
                  <w14:lightRig w14:rig="threePt" w14:dir="t">
                    <w14:rot w14:lat="0" w14:lon="0" w14:rev="0"/>
                  </w14:lightRig>
                </w14:scene3d>
              </w:rPr>
              <w:t>5.2.</w:t>
            </w:r>
            <w:r>
              <w:rPr>
                <w:rFonts w:asciiTheme="minorHAnsi" w:eastAsiaTheme="minorEastAsia" w:hAnsiTheme="minorHAnsi"/>
                <w:noProof/>
                <w:kern w:val="2"/>
                <w:lang w:eastAsia="hr-HR"/>
                <w14:ligatures w14:val="standardContextual"/>
              </w:rPr>
              <w:tab/>
            </w:r>
            <w:r w:rsidRPr="00B6209F">
              <w:rPr>
                <w:rStyle w:val="Hiperveza"/>
                <w:noProof/>
              </w:rPr>
              <w:t>Način dostave ponude</w:t>
            </w:r>
            <w:r>
              <w:rPr>
                <w:noProof/>
                <w:webHidden/>
              </w:rPr>
              <w:tab/>
            </w:r>
            <w:r>
              <w:rPr>
                <w:noProof/>
                <w:webHidden/>
              </w:rPr>
              <w:fldChar w:fldCharType="begin"/>
            </w:r>
            <w:r>
              <w:rPr>
                <w:noProof/>
                <w:webHidden/>
              </w:rPr>
              <w:instrText xml:space="preserve"> PAGEREF _Toc141429960 \h </w:instrText>
            </w:r>
            <w:r>
              <w:rPr>
                <w:noProof/>
                <w:webHidden/>
              </w:rPr>
            </w:r>
            <w:r>
              <w:rPr>
                <w:noProof/>
                <w:webHidden/>
              </w:rPr>
              <w:fldChar w:fldCharType="separate"/>
            </w:r>
            <w:r>
              <w:rPr>
                <w:noProof/>
                <w:webHidden/>
              </w:rPr>
              <w:t>31</w:t>
            </w:r>
            <w:r>
              <w:rPr>
                <w:noProof/>
                <w:webHidden/>
              </w:rPr>
              <w:fldChar w:fldCharType="end"/>
            </w:r>
          </w:hyperlink>
        </w:p>
        <w:p w14:paraId="5F01F52B" w14:textId="129617DA"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61" w:history="1">
            <w:r w:rsidRPr="00B6209F">
              <w:rPr>
                <w:rStyle w:val="Hiperveza"/>
                <w:noProof/>
                <w14:scene3d>
                  <w14:camera w14:prst="orthographicFront"/>
                  <w14:lightRig w14:rig="threePt" w14:dir="t">
                    <w14:rot w14:lat="0" w14:lon="0" w14:rev="0"/>
                  </w14:lightRig>
                </w14:scene3d>
              </w:rPr>
              <w:t>5.3.</w:t>
            </w:r>
            <w:r>
              <w:rPr>
                <w:rFonts w:asciiTheme="minorHAnsi" w:eastAsiaTheme="minorEastAsia" w:hAnsiTheme="minorHAnsi"/>
                <w:noProof/>
                <w:kern w:val="2"/>
                <w:lang w:eastAsia="hr-HR"/>
                <w14:ligatures w14:val="standardContextual"/>
              </w:rPr>
              <w:tab/>
            </w:r>
            <w:r w:rsidRPr="00B6209F">
              <w:rPr>
                <w:rStyle w:val="Hiperveza"/>
                <w:noProof/>
              </w:rPr>
              <w:t>Dostava dijela/dijelova ponude u zatvorenoj omotnici</w:t>
            </w:r>
            <w:r>
              <w:rPr>
                <w:noProof/>
                <w:webHidden/>
              </w:rPr>
              <w:tab/>
            </w:r>
            <w:r>
              <w:rPr>
                <w:noProof/>
                <w:webHidden/>
              </w:rPr>
              <w:fldChar w:fldCharType="begin"/>
            </w:r>
            <w:r>
              <w:rPr>
                <w:noProof/>
                <w:webHidden/>
              </w:rPr>
              <w:instrText xml:space="preserve"> PAGEREF _Toc141429961 \h </w:instrText>
            </w:r>
            <w:r>
              <w:rPr>
                <w:noProof/>
                <w:webHidden/>
              </w:rPr>
            </w:r>
            <w:r>
              <w:rPr>
                <w:noProof/>
                <w:webHidden/>
              </w:rPr>
              <w:fldChar w:fldCharType="separate"/>
            </w:r>
            <w:r>
              <w:rPr>
                <w:noProof/>
                <w:webHidden/>
              </w:rPr>
              <w:t>32</w:t>
            </w:r>
            <w:r>
              <w:rPr>
                <w:noProof/>
                <w:webHidden/>
              </w:rPr>
              <w:fldChar w:fldCharType="end"/>
            </w:r>
          </w:hyperlink>
        </w:p>
        <w:p w14:paraId="69276376" w14:textId="6C319B4E"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62" w:history="1">
            <w:r w:rsidRPr="00B6209F">
              <w:rPr>
                <w:rStyle w:val="Hiperveza"/>
                <w:noProof/>
                <w14:scene3d>
                  <w14:camera w14:prst="orthographicFront"/>
                  <w14:lightRig w14:rig="threePt" w14:dir="t">
                    <w14:rot w14:lat="0" w14:lon="0" w14:rev="0"/>
                  </w14:lightRig>
                </w14:scene3d>
              </w:rPr>
              <w:t>5.4.</w:t>
            </w:r>
            <w:r>
              <w:rPr>
                <w:rFonts w:asciiTheme="minorHAnsi" w:eastAsiaTheme="minorEastAsia" w:hAnsiTheme="minorHAnsi"/>
                <w:noProof/>
                <w:kern w:val="2"/>
                <w:lang w:eastAsia="hr-HR"/>
                <w14:ligatures w14:val="standardContextual"/>
              </w:rPr>
              <w:tab/>
            </w:r>
            <w:r w:rsidRPr="00B6209F">
              <w:rPr>
                <w:rStyle w:val="Hiperveza"/>
                <w:noProof/>
              </w:rPr>
              <w:t>Izmjena i/ili dopuna ponude i odustajanje od ponude</w:t>
            </w:r>
            <w:r>
              <w:rPr>
                <w:noProof/>
                <w:webHidden/>
              </w:rPr>
              <w:tab/>
            </w:r>
            <w:r>
              <w:rPr>
                <w:noProof/>
                <w:webHidden/>
              </w:rPr>
              <w:fldChar w:fldCharType="begin"/>
            </w:r>
            <w:r>
              <w:rPr>
                <w:noProof/>
                <w:webHidden/>
              </w:rPr>
              <w:instrText xml:space="preserve"> PAGEREF _Toc141429962 \h </w:instrText>
            </w:r>
            <w:r>
              <w:rPr>
                <w:noProof/>
                <w:webHidden/>
              </w:rPr>
            </w:r>
            <w:r>
              <w:rPr>
                <w:noProof/>
                <w:webHidden/>
              </w:rPr>
              <w:fldChar w:fldCharType="separate"/>
            </w:r>
            <w:r>
              <w:rPr>
                <w:noProof/>
                <w:webHidden/>
              </w:rPr>
              <w:t>33</w:t>
            </w:r>
            <w:r>
              <w:rPr>
                <w:noProof/>
                <w:webHidden/>
              </w:rPr>
              <w:fldChar w:fldCharType="end"/>
            </w:r>
          </w:hyperlink>
        </w:p>
        <w:p w14:paraId="271F94D6" w14:textId="5C8D110E"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63" w:history="1">
            <w:r w:rsidRPr="00B6209F">
              <w:rPr>
                <w:rStyle w:val="Hiperveza"/>
                <w:noProof/>
                <w14:scene3d>
                  <w14:camera w14:prst="orthographicFront"/>
                  <w14:lightRig w14:rig="threePt" w14:dir="t">
                    <w14:rot w14:lat="0" w14:lon="0" w14:rev="0"/>
                  </w14:lightRig>
                </w14:scene3d>
              </w:rPr>
              <w:t>5.5.</w:t>
            </w:r>
            <w:r>
              <w:rPr>
                <w:rFonts w:asciiTheme="minorHAnsi" w:eastAsiaTheme="minorEastAsia" w:hAnsiTheme="minorHAnsi"/>
                <w:noProof/>
                <w:kern w:val="2"/>
                <w:lang w:eastAsia="hr-HR"/>
                <w14:ligatures w14:val="standardContextual"/>
              </w:rPr>
              <w:tab/>
            </w:r>
            <w:r w:rsidRPr="00B6209F">
              <w:rPr>
                <w:rStyle w:val="Hiperveza"/>
                <w:noProof/>
              </w:rPr>
              <w:t>Varijante ponude</w:t>
            </w:r>
            <w:r>
              <w:rPr>
                <w:noProof/>
                <w:webHidden/>
              </w:rPr>
              <w:tab/>
            </w:r>
            <w:r>
              <w:rPr>
                <w:noProof/>
                <w:webHidden/>
              </w:rPr>
              <w:fldChar w:fldCharType="begin"/>
            </w:r>
            <w:r>
              <w:rPr>
                <w:noProof/>
                <w:webHidden/>
              </w:rPr>
              <w:instrText xml:space="preserve"> PAGEREF _Toc141429963 \h </w:instrText>
            </w:r>
            <w:r>
              <w:rPr>
                <w:noProof/>
                <w:webHidden/>
              </w:rPr>
            </w:r>
            <w:r>
              <w:rPr>
                <w:noProof/>
                <w:webHidden/>
              </w:rPr>
              <w:fldChar w:fldCharType="separate"/>
            </w:r>
            <w:r>
              <w:rPr>
                <w:noProof/>
                <w:webHidden/>
              </w:rPr>
              <w:t>33</w:t>
            </w:r>
            <w:r>
              <w:rPr>
                <w:noProof/>
                <w:webHidden/>
              </w:rPr>
              <w:fldChar w:fldCharType="end"/>
            </w:r>
          </w:hyperlink>
        </w:p>
        <w:p w14:paraId="019DAFF6" w14:textId="3606740D"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64" w:history="1">
            <w:r w:rsidRPr="00B6209F">
              <w:rPr>
                <w:rStyle w:val="Hiperveza"/>
                <w:noProof/>
                <w14:scene3d>
                  <w14:camera w14:prst="orthographicFront"/>
                  <w14:lightRig w14:rig="threePt" w14:dir="t">
                    <w14:rot w14:lat="0" w14:lon="0" w14:rev="0"/>
                  </w14:lightRig>
                </w14:scene3d>
              </w:rPr>
              <w:t>5.6.</w:t>
            </w:r>
            <w:r>
              <w:rPr>
                <w:rFonts w:asciiTheme="minorHAnsi" w:eastAsiaTheme="minorEastAsia" w:hAnsiTheme="minorHAnsi"/>
                <w:noProof/>
                <w:kern w:val="2"/>
                <w:lang w:eastAsia="hr-HR"/>
                <w14:ligatures w14:val="standardContextual"/>
              </w:rPr>
              <w:tab/>
            </w:r>
            <w:r w:rsidRPr="00B6209F">
              <w:rPr>
                <w:rStyle w:val="Hiperveza"/>
                <w:noProof/>
              </w:rPr>
              <w:t>Način određivanja cijena ponude</w:t>
            </w:r>
            <w:r>
              <w:rPr>
                <w:noProof/>
                <w:webHidden/>
              </w:rPr>
              <w:tab/>
            </w:r>
            <w:r>
              <w:rPr>
                <w:noProof/>
                <w:webHidden/>
              </w:rPr>
              <w:fldChar w:fldCharType="begin"/>
            </w:r>
            <w:r>
              <w:rPr>
                <w:noProof/>
                <w:webHidden/>
              </w:rPr>
              <w:instrText xml:space="preserve"> PAGEREF _Toc141429964 \h </w:instrText>
            </w:r>
            <w:r>
              <w:rPr>
                <w:noProof/>
                <w:webHidden/>
              </w:rPr>
            </w:r>
            <w:r>
              <w:rPr>
                <w:noProof/>
                <w:webHidden/>
              </w:rPr>
              <w:fldChar w:fldCharType="separate"/>
            </w:r>
            <w:r>
              <w:rPr>
                <w:noProof/>
                <w:webHidden/>
              </w:rPr>
              <w:t>33</w:t>
            </w:r>
            <w:r>
              <w:rPr>
                <w:noProof/>
                <w:webHidden/>
              </w:rPr>
              <w:fldChar w:fldCharType="end"/>
            </w:r>
          </w:hyperlink>
        </w:p>
        <w:p w14:paraId="19741828" w14:textId="5746F259"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65" w:history="1">
            <w:r w:rsidRPr="00B6209F">
              <w:rPr>
                <w:rStyle w:val="Hiperveza"/>
                <w:noProof/>
                <w14:scene3d>
                  <w14:camera w14:prst="orthographicFront"/>
                  <w14:lightRig w14:rig="threePt" w14:dir="t">
                    <w14:rot w14:lat="0" w14:lon="0" w14:rev="0"/>
                  </w14:lightRig>
                </w14:scene3d>
              </w:rPr>
              <w:t>5.7.</w:t>
            </w:r>
            <w:r>
              <w:rPr>
                <w:rFonts w:asciiTheme="minorHAnsi" w:eastAsiaTheme="minorEastAsia" w:hAnsiTheme="minorHAnsi"/>
                <w:noProof/>
                <w:kern w:val="2"/>
                <w:lang w:eastAsia="hr-HR"/>
                <w14:ligatures w14:val="standardContextual"/>
              </w:rPr>
              <w:tab/>
            </w:r>
            <w:r w:rsidRPr="00B6209F">
              <w:rPr>
                <w:rStyle w:val="Hiperveza"/>
                <w:noProof/>
              </w:rPr>
              <w:t>Valuta ponude</w:t>
            </w:r>
            <w:r>
              <w:rPr>
                <w:noProof/>
                <w:webHidden/>
              </w:rPr>
              <w:tab/>
            </w:r>
            <w:r>
              <w:rPr>
                <w:noProof/>
                <w:webHidden/>
              </w:rPr>
              <w:fldChar w:fldCharType="begin"/>
            </w:r>
            <w:r>
              <w:rPr>
                <w:noProof/>
                <w:webHidden/>
              </w:rPr>
              <w:instrText xml:space="preserve"> PAGEREF _Toc141429965 \h </w:instrText>
            </w:r>
            <w:r>
              <w:rPr>
                <w:noProof/>
                <w:webHidden/>
              </w:rPr>
            </w:r>
            <w:r>
              <w:rPr>
                <w:noProof/>
                <w:webHidden/>
              </w:rPr>
              <w:fldChar w:fldCharType="separate"/>
            </w:r>
            <w:r>
              <w:rPr>
                <w:noProof/>
                <w:webHidden/>
              </w:rPr>
              <w:t>34</w:t>
            </w:r>
            <w:r>
              <w:rPr>
                <w:noProof/>
                <w:webHidden/>
              </w:rPr>
              <w:fldChar w:fldCharType="end"/>
            </w:r>
          </w:hyperlink>
        </w:p>
        <w:p w14:paraId="15CF7B52" w14:textId="3126D67F"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66" w:history="1">
            <w:r w:rsidRPr="00B6209F">
              <w:rPr>
                <w:rStyle w:val="Hiperveza"/>
                <w:noProof/>
                <w14:scene3d>
                  <w14:camera w14:prst="orthographicFront"/>
                  <w14:lightRig w14:rig="threePt" w14:dir="t">
                    <w14:rot w14:lat="0" w14:lon="0" w14:rev="0"/>
                  </w14:lightRig>
                </w14:scene3d>
              </w:rPr>
              <w:t>5.8.</w:t>
            </w:r>
            <w:r>
              <w:rPr>
                <w:rFonts w:asciiTheme="minorHAnsi" w:eastAsiaTheme="minorEastAsia" w:hAnsiTheme="minorHAnsi"/>
                <w:noProof/>
                <w:kern w:val="2"/>
                <w:lang w:eastAsia="hr-HR"/>
                <w14:ligatures w14:val="standardContextual"/>
              </w:rPr>
              <w:tab/>
            </w:r>
            <w:r w:rsidRPr="00B6209F">
              <w:rPr>
                <w:rStyle w:val="Hiperveza"/>
                <w:noProof/>
              </w:rPr>
              <w:t>Jezik i pismo ponude</w:t>
            </w:r>
            <w:r>
              <w:rPr>
                <w:noProof/>
                <w:webHidden/>
              </w:rPr>
              <w:tab/>
            </w:r>
            <w:r>
              <w:rPr>
                <w:noProof/>
                <w:webHidden/>
              </w:rPr>
              <w:fldChar w:fldCharType="begin"/>
            </w:r>
            <w:r>
              <w:rPr>
                <w:noProof/>
                <w:webHidden/>
              </w:rPr>
              <w:instrText xml:space="preserve"> PAGEREF _Toc141429966 \h </w:instrText>
            </w:r>
            <w:r>
              <w:rPr>
                <w:noProof/>
                <w:webHidden/>
              </w:rPr>
            </w:r>
            <w:r>
              <w:rPr>
                <w:noProof/>
                <w:webHidden/>
              </w:rPr>
              <w:fldChar w:fldCharType="separate"/>
            </w:r>
            <w:r>
              <w:rPr>
                <w:noProof/>
                <w:webHidden/>
              </w:rPr>
              <w:t>34</w:t>
            </w:r>
            <w:r>
              <w:rPr>
                <w:noProof/>
                <w:webHidden/>
              </w:rPr>
              <w:fldChar w:fldCharType="end"/>
            </w:r>
          </w:hyperlink>
        </w:p>
        <w:p w14:paraId="53BAAE06" w14:textId="2CA58A6F"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67" w:history="1">
            <w:r w:rsidRPr="00B6209F">
              <w:rPr>
                <w:rStyle w:val="Hiperveza"/>
                <w:noProof/>
                <w14:scene3d>
                  <w14:camera w14:prst="orthographicFront"/>
                  <w14:lightRig w14:rig="threePt" w14:dir="t">
                    <w14:rot w14:lat="0" w14:lon="0" w14:rev="0"/>
                  </w14:lightRig>
                </w14:scene3d>
              </w:rPr>
              <w:t>5.9.</w:t>
            </w:r>
            <w:r>
              <w:rPr>
                <w:rFonts w:asciiTheme="minorHAnsi" w:eastAsiaTheme="minorEastAsia" w:hAnsiTheme="minorHAnsi"/>
                <w:noProof/>
                <w:kern w:val="2"/>
                <w:lang w:eastAsia="hr-HR"/>
                <w14:ligatures w14:val="standardContextual"/>
              </w:rPr>
              <w:tab/>
            </w:r>
            <w:r w:rsidRPr="00B6209F">
              <w:rPr>
                <w:rStyle w:val="Hiperveza"/>
                <w:noProof/>
              </w:rPr>
              <w:t>Rok valjanosti ponude</w:t>
            </w:r>
            <w:r>
              <w:rPr>
                <w:noProof/>
                <w:webHidden/>
              </w:rPr>
              <w:tab/>
            </w:r>
            <w:r>
              <w:rPr>
                <w:noProof/>
                <w:webHidden/>
              </w:rPr>
              <w:fldChar w:fldCharType="begin"/>
            </w:r>
            <w:r>
              <w:rPr>
                <w:noProof/>
                <w:webHidden/>
              </w:rPr>
              <w:instrText xml:space="preserve"> PAGEREF _Toc141429967 \h </w:instrText>
            </w:r>
            <w:r>
              <w:rPr>
                <w:noProof/>
                <w:webHidden/>
              </w:rPr>
            </w:r>
            <w:r>
              <w:rPr>
                <w:noProof/>
                <w:webHidden/>
              </w:rPr>
              <w:fldChar w:fldCharType="separate"/>
            </w:r>
            <w:r>
              <w:rPr>
                <w:noProof/>
                <w:webHidden/>
              </w:rPr>
              <w:t>34</w:t>
            </w:r>
            <w:r>
              <w:rPr>
                <w:noProof/>
                <w:webHidden/>
              </w:rPr>
              <w:fldChar w:fldCharType="end"/>
            </w:r>
          </w:hyperlink>
        </w:p>
        <w:p w14:paraId="3BB30B56" w14:textId="29F7EA20" w:rsidR="00F8496F" w:rsidRDefault="00F8496F">
          <w:pPr>
            <w:pStyle w:val="Sadraj2"/>
            <w:tabs>
              <w:tab w:val="left" w:pos="1100"/>
              <w:tab w:val="right" w:leader="dot" w:pos="9736"/>
            </w:tabs>
            <w:rPr>
              <w:rFonts w:asciiTheme="minorHAnsi" w:eastAsiaTheme="minorEastAsia" w:hAnsiTheme="minorHAnsi"/>
              <w:noProof/>
              <w:kern w:val="2"/>
              <w:lang w:eastAsia="hr-HR"/>
              <w14:ligatures w14:val="standardContextual"/>
            </w:rPr>
          </w:pPr>
          <w:hyperlink w:anchor="_Toc141429968" w:history="1">
            <w:r w:rsidRPr="00B6209F">
              <w:rPr>
                <w:rStyle w:val="Hiperveza"/>
                <w:noProof/>
                <w14:scene3d>
                  <w14:camera w14:prst="orthographicFront"/>
                  <w14:lightRig w14:rig="threePt" w14:dir="t">
                    <w14:rot w14:lat="0" w14:lon="0" w14:rev="0"/>
                  </w14:lightRig>
                </w14:scene3d>
              </w:rPr>
              <w:t>5.10.</w:t>
            </w:r>
            <w:r>
              <w:rPr>
                <w:rFonts w:asciiTheme="minorHAnsi" w:eastAsiaTheme="minorEastAsia" w:hAnsiTheme="minorHAnsi"/>
                <w:noProof/>
                <w:kern w:val="2"/>
                <w:lang w:eastAsia="hr-HR"/>
                <w14:ligatures w14:val="standardContextual"/>
              </w:rPr>
              <w:tab/>
            </w:r>
            <w:r w:rsidRPr="00B6209F">
              <w:rPr>
                <w:rStyle w:val="Hiperveza"/>
                <w:noProof/>
              </w:rPr>
              <w:t>Provjera računske ispravnosti ponude</w:t>
            </w:r>
            <w:r>
              <w:rPr>
                <w:noProof/>
                <w:webHidden/>
              </w:rPr>
              <w:tab/>
            </w:r>
            <w:r>
              <w:rPr>
                <w:noProof/>
                <w:webHidden/>
              </w:rPr>
              <w:fldChar w:fldCharType="begin"/>
            </w:r>
            <w:r>
              <w:rPr>
                <w:noProof/>
                <w:webHidden/>
              </w:rPr>
              <w:instrText xml:space="preserve"> PAGEREF _Toc141429968 \h </w:instrText>
            </w:r>
            <w:r>
              <w:rPr>
                <w:noProof/>
                <w:webHidden/>
              </w:rPr>
            </w:r>
            <w:r>
              <w:rPr>
                <w:noProof/>
                <w:webHidden/>
              </w:rPr>
              <w:fldChar w:fldCharType="separate"/>
            </w:r>
            <w:r>
              <w:rPr>
                <w:noProof/>
                <w:webHidden/>
              </w:rPr>
              <w:t>35</w:t>
            </w:r>
            <w:r>
              <w:rPr>
                <w:noProof/>
                <w:webHidden/>
              </w:rPr>
              <w:fldChar w:fldCharType="end"/>
            </w:r>
          </w:hyperlink>
        </w:p>
        <w:p w14:paraId="5EC6BAA8" w14:textId="72FF34A8" w:rsidR="00F8496F" w:rsidRDefault="00F8496F">
          <w:pPr>
            <w:pStyle w:val="Sadraj2"/>
            <w:tabs>
              <w:tab w:val="left" w:pos="1100"/>
              <w:tab w:val="right" w:leader="dot" w:pos="9736"/>
            </w:tabs>
            <w:rPr>
              <w:rFonts w:asciiTheme="minorHAnsi" w:eastAsiaTheme="minorEastAsia" w:hAnsiTheme="minorHAnsi"/>
              <w:noProof/>
              <w:kern w:val="2"/>
              <w:lang w:eastAsia="hr-HR"/>
              <w14:ligatures w14:val="standardContextual"/>
            </w:rPr>
          </w:pPr>
          <w:hyperlink w:anchor="_Toc141429969" w:history="1">
            <w:r w:rsidRPr="00B6209F">
              <w:rPr>
                <w:rStyle w:val="Hiperveza"/>
                <w:noProof/>
                <w14:scene3d>
                  <w14:camera w14:prst="orthographicFront"/>
                  <w14:lightRig w14:rig="threePt" w14:dir="t">
                    <w14:rot w14:lat="0" w14:lon="0" w14:rev="0"/>
                  </w14:lightRig>
                </w14:scene3d>
              </w:rPr>
              <w:t>5.11.</w:t>
            </w:r>
            <w:r>
              <w:rPr>
                <w:rFonts w:asciiTheme="minorHAnsi" w:eastAsiaTheme="minorEastAsia" w:hAnsiTheme="minorHAnsi"/>
                <w:noProof/>
                <w:kern w:val="2"/>
                <w:lang w:eastAsia="hr-HR"/>
                <w14:ligatures w14:val="standardContextual"/>
              </w:rPr>
              <w:tab/>
            </w:r>
            <w:r w:rsidRPr="00B6209F">
              <w:rPr>
                <w:rStyle w:val="Hiperveza"/>
                <w:noProof/>
              </w:rPr>
              <w:t>Objašnjenje izuzetno niske ponude</w:t>
            </w:r>
            <w:r>
              <w:rPr>
                <w:noProof/>
                <w:webHidden/>
              </w:rPr>
              <w:tab/>
            </w:r>
            <w:r>
              <w:rPr>
                <w:noProof/>
                <w:webHidden/>
              </w:rPr>
              <w:fldChar w:fldCharType="begin"/>
            </w:r>
            <w:r>
              <w:rPr>
                <w:noProof/>
                <w:webHidden/>
              </w:rPr>
              <w:instrText xml:space="preserve"> PAGEREF _Toc141429969 \h </w:instrText>
            </w:r>
            <w:r>
              <w:rPr>
                <w:noProof/>
                <w:webHidden/>
              </w:rPr>
            </w:r>
            <w:r>
              <w:rPr>
                <w:noProof/>
                <w:webHidden/>
              </w:rPr>
              <w:fldChar w:fldCharType="separate"/>
            </w:r>
            <w:r>
              <w:rPr>
                <w:noProof/>
                <w:webHidden/>
              </w:rPr>
              <w:t>35</w:t>
            </w:r>
            <w:r>
              <w:rPr>
                <w:noProof/>
                <w:webHidden/>
              </w:rPr>
              <w:fldChar w:fldCharType="end"/>
            </w:r>
          </w:hyperlink>
        </w:p>
        <w:p w14:paraId="08F3A5C3" w14:textId="012B4598" w:rsidR="00F8496F" w:rsidRDefault="00F8496F">
          <w:pPr>
            <w:pStyle w:val="Sadraj1"/>
            <w:tabs>
              <w:tab w:val="left" w:pos="480"/>
              <w:tab w:val="right" w:leader="dot" w:pos="9736"/>
            </w:tabs>
            <w:rPr>
              <w:rFonts w:asciiTheme="minorHAnsi" w:eastAsiaTheme="minorEastAsia" w:hAnsiTheme="minorHAnsi"/>
              <w:noProof/>
              <w:kern w:val="2"/>
              <w:lang w:eastAsia="hr-HR"/>
              <w14:ligatures w14:val="standardContextual"/>
            </w:rPr>
          </w:pPr>
          <w:hyperlink w:anchor="_Toc141429970" w:history="1">
            <w:r w:rsidRPr="00B6209F">
              <w:rPr>
                <w:rStyle w:val="Hiperveza"/>
                <w:noProof/>
              </w:rPr>
              <w:t>6.</w:t>
            </w:r>
            <w:r>
              <w:rPr>
                <w:rFonts w:asciiTheme="minorHAnsi" w:eastAsiaTheme="minorEastAsia" w:hAnsiTheme="minorHAnsi"/>
                <w:noProof/>
                <w:kern w:val="2"/>
                <w:lang w:eastAsia="hr-HR"/>
                <w14:ligatures w14:val="standardContextual"/>
              </w:rPr>
              <w:tab/>
            </w:r>
            <w:r w:rsidRPr="00B6209F">
              <w:rPr>
                <w:rStyle w:val="Hiperveza"/>
                <w:noProof/>
              </w:rPr>
              <w:t>KRITERIJ ZA ODABIR PONUDE</w:t>
            </w:r>
            <w:r>
              <w:rPr>
                <w:noProof/>
                <w:webHidden/>
              </w:rPr>
              <w:tab/>
            </w:r>
            <w:r>
              <w:rPr>
                <w:noProof/>
                <w:webHidden/>
              </w:rPr>
              <w:fldChar w:fldCharType="begin"/>
            </w:r>
            <w:r>
              <w:rPr>
                <w:noProof/>
                <w:webHidden/>
              </w:rPr>
              <w:instrText xml:space="preserve"> PAGEREF _Toc141429970 \h </w:instrText>
            </w:r>
            <w:r>
              <w:rPr>
                <w:noProof/>
                <w:webHidden/>
              </w:rPr>
            </w:r>
            <w:r>
              <w:rPr>
                <w:noProof/>
                <w:webHidden/>
              </w:rPr>
              <w:fldChar w:fldCharType="separate"/>
            </w:r>
            <w:r>
              <w:rPr>
                <w:noProof/>
                <w:webHidden/>
              </w:rPr>
              <w:t>35</w:t>
            </w:r>
            <w:r>
              <w:rPr>
                <w:noProof/>
                <w:webHidden/>
              </w:rPr>
              <w:fldChar w:fldCharType="end"/>
            </w:r>
          </w:hyperlink>
        </w:p>
        <w:p w14:paraId="062ADE72" w14:textId="1D490BE6"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71" w:history="1">
            <w:r w:rsidRPr="00B6209F">
              <w:rPr>
                <w:rStyle w:val="Hiperveza"/>
                <w:noProof/>
                <w14:scene3d>
                  <w14:camera w14:prst="orthographicFront"/>
                  <w14:lightRig w14:rig="threePt" w14:dir="t">
                    <w14:rot w14:lat="0" w14:lon="0" w14:rev="0"/>
                  </w14:lightRig>
                </w14:scene3d>
              </w:rPr>
              <w:t>6.1.</w:t>
            </w:r>
            <w:r>
              <w:rPr>
                <w:rFonts w:asciiTheme="minorHAnsi" w:eastAsiaTheme="minorEastAsia" w:hAnsiTheme="minorHAnsi"/>
                <w:noProof/>
                <w:kern w:val="2"/>
                <w:lang w:eastAsia="hr-HR"/>
                <w14:ligatures w14:val="standardContextual"/>
              </w:rPr>
              <w:tab/>
            </w:r>
            <w:r w:rsidRPr="00B6209F">
              <w:rPr>
                <w:rStyle w:val="Hiperveza"/>
                <w:noProof/>
              </w:rPr>
              <w:t>Kriterij (K1) - Izračun utjecaja cijene (maksimalno 90 bodova)</w:t>
            </w:r>
            <w:r>
              <w:rPr>
                <w:noProof/>
                <w:webHidden/>
              </w:rPr>
              <w:tab/>
            </w:r>
            <w:r>
              <w:rPr>
                <w:noProof/>
                <w:webHidden/>
              </w:rPr>
              <w:fldChar w:fldCharType="begin"/>
            </w:r>
            <w:r>
              <w:rPr>
                <w:noProof/>
                <w:webHidden/>
              </w:rPr>
              <w:instrText xml:space="preserve"> PAGEREF _Toc141429971 \h </w:instrText>
            </w:r>
            <w:r>
              <w:rPr>
                <w:noProof/>
                <w:webHidden/>
              </w:rPr>
            </w:r>
            <w:r>
              <w:rPr>
                <w:noProof/>
                <w:webHidden/>
              </w:rPr>
              <w:fldChar w:fldCharType="separate"/>
            </w:r>
            <w:r>
              <w:rPr>
                <w:noProof/>
                <w:webHidden/>
              </w:rPr>
              <w:t>36</w:t>
            </w:r>
            <w:r>
              <w:rPr>
                <w:noProof/>
                <w:webHidden/>
              </w:rPr>
              <w:fldChar w:fldCharType="end"/>
            </w:r>
          </w:hyperlink>
        </w:p>
        <w:p w14:paraId="35A45C29" w14:textId="6B9A8B3C"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72" w:history="1">
            <w:r w:rsidRPr="00B6209F">
              <w:rPr>
                <w:rStyle w:val="Hiperveza"/>
                <w:noProof/>
                <w14:scene3d>
                  <w14:camera w14:prst="orthographicFront"/>
                  <w14:lightRig w14:rig="threePt" w14:dir="t">
                    <w14:rot w14:lat="0" w14:lon="0" w14:rev="0"/>
                  </w14:lightRig>
                </w14:scene3d>
              </w:rPr>
              <w:t>6.2.</w:t>
            </w:r>
            <w:r>
              <w:rPr>
                <w:rFonts w:asciiTheme="minorHAnsi" w:eastAsiaTheme="minorEastAsia" w:hAnsiTheme="minorHAnsi"/>
                <w:noProof/>
                <w:kern w:val="2"/>
                <w:lang w:eastAsia="hr-HR"/>
                <w14:ligatures w14:val="standardContextual"/>
              </w:rPr>
              <w:tab/>
            </w:r>
            <w:r w:rsidRPr="00B6209F">
              <w:rPr>
                <w:rStyle w:val="Hiperveza"/>
                <w:noProof/>
              </w:rPr>
              <w:t>Kriterij (K2) - Izračun utjecaja kriteriju Rok plaćanja (maksimalno 10 bodova)</w:t>
            </w:r>
            <w:r>
              <w:rPr>
                <w:noProof/>
                <w:webHidden/>
              </w:rPr>
              <w:tab/>
            </w:r>
            <w:r>
              <w:rPr>
                <w:noProof/>
                <w:webHidden/>
              </w:rPr>
              <w:fldChar w:fldCharType="begin"/>
            </w:r>
            <w:r>
              <w:rPr>
                <w:noProof/>
                <w:webHidden/>
              </w:rPr>
              <w:instrText xml:space="preserve"> PAGEREF _Toc141429972 \h </w:instrText>
            </w:r>
            <w:r>
              <w:rPr>
                <w:noProof/>
                <w:webHidden/>
              </w:rPr>
            </w:r>
            <w:r>
              <w:rPr>
                <w:noProof/>
                <w:webHidden/>
              </w:rPr>
              <w:fldChar w:fldCharType="separate"/>
            </w:r>
            <w:r>
              <w:rPr>
                <w:noProof/>
                <w:webHidden/>
              </w:rPr>
              <w:t>36</w:t>
            </w:r>
            <w:r>
              <w:rPr>
                <w:noProof/>
                <w:webHidden/>
              </w:rPr>
              <w:fldChar w:fldCharType="end"/>
            </w:r>
          </w:hyperlink>
        </w:p>
        <w:p w14:paraId="7D7052D4" w14:textId="32B01B16" w:rsidR="00F8496F" w:rsidRDefault="00F8496F">
          <w:pPr>
            <w:pStyle w:val="Sadraj1"/>
            <w:tabs>
              <w:tab w:val="left" w:pos="480"/>
              <w:tab w:val="right" w:leader="dot" w:pos="9736"/>
            </w:tabs>
            <w:rPr>
              <w:rFonts w:asciiTheme="minorHAnsi" w:eastAsiaTheme="minorEastAsia" w:hAnsiTheme="minorHAnsi"/>
              <w:noProof/>
              <w:kern w:val="2"/>
              <w:lang w:eastAsia="hr-HR"/>
              <w14:ligatures w14:val="standardContextual"/>
            </w:rPr>
          </w:pPr>
          <w:hyperlink w:anchor="_Toc141429973" w:history="1">
            <w:r w:rsidRPr="00B6209F">
              <w:rPr>
                <w:rStyle w:val="Hiperveza"/>
                <w:noProof/>
              </w:rPr>
              <w:t>7.</w:t>
            </w:r>
            <w:r>
              <w:rPr>
                <w:rFonts w:asciiTheme="minorHAnsi" w:eastAsiaTheme="minorEastAsia" w:hAnsiTheme="minorHAnsi"/>
                <w:noProof/>
                <w:kern w:val="2"/>
                <w:lang w:eastAsia="hr-HR"/>
                <w14:ligatures w14:val="standardContextual"/>
              </w:rPr>
              <w:tab/>
            </w:r>
            <w:r w:rsidRPr="00B6209F">
              <w:rPr>
                <w:rStyle w:val="Hiperveza"/>
                <w:noProof/>
              </w:rPr>
              <w:t>DATUM, VRIJEME I MJESTO DOSTAVE  I OTVARANJA PONUDA</w:t>
            </w:r>
            <w:r>
              <w:rPr>
                <w:noProof/>
                <w:webHidden/>
              </w:rPr>
              <w:tab/>
            </w:r>
            <w:r>
              <w:rPr>
                <w:noProof/>
                <w:webHidden/>
              </w:rPr>
              <w:fldChar w:fldCharType="begin"/>
            </w:r>
            <w:r>
              <w:rPr>
                <w:noProof/>
                <w:webHidden/>
              </w:rPr>
              <w:instrText xml:space="preserve"> PAGEREF _Toc141429973 \h </w:instrText>
            </w:r>
            <w:r>
              <w:rPr>
                <w:noProof/>
                <w:webHidden/>
              </w:rPr>
            </w:r>
            <w:r>
              <w:rPr>
                <w:noProof/>
                <w:webHidden/>
              </w:rPr>
              <w:fldChar w:fldCharType="separate"/>
            </w:r>
            <w:r>
              <w:rPr>
                <w:noProof/>
                <w:webHidden/>
              </w:rPr>
              <w:t>37</w:t>
            </w:r>
            <w:r>
              <w:rPr>
                <w:noProof/>
                <w:webHidden/>
              </w:rPr>
              <w:fldChar w:fldCharType="end"/>
            </w:r>
          </w:hyperlink>
        </w:p>
        <w:p w14:paraId="59268939" w14:textId="0B2CA2CB" w:rsidR="00F8496F" w:rsidRDefault="00F8496F">
          <w:pPr>
            <w:pStyle w:val="Sadraj1"/>
            <w:tabs>
              <w:tab w:val="left" w:pos="480"/>
              <w:tab w:val="right" w:leader="dot" w:pos="9736"/>
            </w:tabs>
            <w:rPr>
              <w:rFonts w:asciiTheme="minorHAnsi" w:eastAsiaTheme="minorEastAsia" w:hAnsiTheme="minorHAnsi"/>
              <w:noProof/>
              <w:kern w:val="2"/>
              <w:lang w:eastAsia="hr-HR"/>
              <w14:ligatures w14:val="standardContextual"/>
            </w:rPr>
          </w:pPr>
          <w:hyperlink w:anchor="_Toc141429974" w:history="1">
            <w:r w:rsidRPr="00B6209F">
              <w:rPr>
                <w:rStyle w:val="Hiperveza"/>
                <w:noProof/>
              </w:rPr>
              <w:t>8.</w:t>
            </w:r>
            <w:r>
              <w:rPr>
                <w:rFonts w:asciiTheme="minorHAnsi" w:eastAsiaTheme="minorEastAsia" w:hAnsiTheme="minorHAnsi"/>
                <w:noProof/>
                <w:kern w:val="2"/>
                <w:lang w:eastAsia="hr-HR"/>
                <w14:ligatures w14:val="standardContextual"/>
              </w:rPr>
              <w:tab/>
            </w:r>
            <w:r w:rsidRPr="00B6209F">
              <w:rPr>
                <w:rStyle w:val="Hiperveza"/>
                <w:noProof/>
              </w:rPr>
              <w:t>TROŠKOVI IZRADE I DOSTAVE PONUDE, ODREDBE O ZAJEDNICI GOSPODARSKIH SUBJEKATA I PODUGOVARATELJIMA</w:t>
            </w:r>
            <w:r>
              <w:rPr>
                <w:noProof/>
                <w:webHidden/>
              </w:rPr>
              <w:tab/>
            </w:r>
            <w:r>
              <w:rPr>
                <w:noProof/>
                <w:webHidden/>
              </w:rPr>
              <w:fldChar w:fldCharType="begin"/>
            </w:r>
            <w:r>
              <w:rPr>
                <w:noProof/>
                <w:webHidden/>
              </w:rPr>
              <w:instrText xml:space="preserve"> PAGEREF _Toc141429974 \h </w:instrText>
            </w:r>
            <w:r>
              <w:rPr>
                <w:noProof/>
                <w:webHidden/>
              </w:rPr>
            </w:r>
            <w:r>
              <w:rPr>
                <w:noProof/>
                <w:webHidden/>
              </w:rPr>
              <w:fldChar w:fldCharType="separate"/>
            </w:r>
            <w:r>
              <w:rPr>
                <w:noProof/>
                <w:webHidden/>
              </w:rPr>
              <w:t>37</w:t>
            </w:r>
            <w:r>
              <w:rPr>
                <w:noProof/>
                <w:webHidden/>
              </w:rPr>
              <w:fldChar w:fldCharType="end"/>
            </w:r>
          </w:hyperlink>
        </w:p>
        <w:p w14:paraId="366B3370" w14:textId="07F78B04"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75" w:history="1">
            <w:r w:rsidRPr="00B6209F">
              <w:rPr>
                <w:rStyle w:val="Hiperveza"/>
                <w:noProof/>
                <w14:scene3d>
                  <w14:camera w14:prst="orthographicFront"/>
                  <w14:lightRig w14:rig="threePt" w14:dir="t">
                    <w14:rot w14:lat="0" w14:lon="0" w14:rev="0"/>
                  </w14:lightRig>
                </w14:scene3d>
              </w:rPr>
              <w:t>8.1.</w:t>
            </w:r>
            <w:r>
              <w:rPr>
                <w:rFonts w:asciiTheme="minorHAnsi" w:eastAsiaTheme="minorEastAsia" w:hAnsiTheme="minorHAnsi"/>
                <w:noProof/>
                <w:kern w:val="2"/>
                <w:lang w:eastAsia="hr-HR"/>
                <w14:ligatures w14:val="standardContextual"/>
              </w:rPr>
              <w:tab/>
            </w:r>
            <w:r w:rsidRPr="00B6209F">
              <w:rPr>
                <w:rStyle w:val="Hiperveza"/>
                <w:noProof/>
              </w:rPr>
              <w:t>Trošak izrade i dostave ponude</w:t>
            </w:r>
            <w:r>
              <w:rPr>
                <w:noProof/>
                <w:webHidden/>
              </w:rPr>
              <w:tab/>
            </w:r>
            <w:r>
              <w:rPr>
                <w:noProof/>
                <w:webHidden/>
              </w:rPr>
              <w:fldChar w:fldCharType="begin"/>
            </w:r>
            <w:r>
              <w:rPr>
                <w:noProof/>
                <w:webHidden/>
              </w:rPr>
              <w:instrText xml:space="preserve"> PAGEREF _Toc141429975 \h </w:instrText>
            </w:r>
            <w:r>
              <w:rPr>
                <w:noProof/>
                <w:webHidden/>
              </w:rPr>
            </w:r>
            <w:r>
              <w:rPr>
                <w:noProof/>
                <w:webHidden/>
              </w:rPr>
              <w:fldChar w:fldCharType="separate"/>
            </w:r>
            <w:r>
              <w:rPr>
                <w:noProof/>
                <w:webHidden/>
              </w:rPr>
              <w:t>37</w:t>
            </w:r>
            <w:r>
              <w:rPr>
                <w:noProof/>
                <w:webHidden/>
              </w:rPr>
              <w:fldChar w:fldCharType="end"/>
            </w:r>
          </w:hyperlink>
        </w:p>
        <w:p w14:paraId="49A12076" w14:textId="4AF8D06E"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76" w:history="1">
            <w:r w:rsidRPr="00B6209F">
              <w:rPr>
                <w:rStyle w:val="Hiperveza"/>
                <w:noProof/>
                <w14:scene3d>
                  <w14:camera w14:prst="orthographicFront"/>
                  <w14:lightRig w14:rig="threePt" w14:dir="t">
                    <w14:rot w14:lat="0" w14:lon="0" w14:rev="0"/>
                  </w14:lightRig>
                </w14:scene3d>
              </w:rPr>
              <w:t>8.2.</w:t>
            </w:r>
            <w:r>
              <w:rPr>
                <w:rFonts w:asciiTheme="minorHAnsi" w:eastAsiaTheme="minorEastAsia" w:hAnsiTheme="minorHAnsi"/>
                <w:noProof/>
                <w:kern w:val="2"/>
                <w:lang w:eastAsia="hr-HR"/>
                <w14:ligatures w14:val="standardContextual"/>
              </w:rPr>
              <w:tab/>
            </w:r>
            <w:r w:rsidRPr="00B6209F">
              <w:rPr>
                <w:rStyle w:val="Hiperveza"/>
                <w:noProof/>
              </w:rPr>
              <w:t>Odredbe o zajednici gospodarskih subjekata</w:t>
            </w:r>
            <w:r>
              <w:rPr>
                <w:noProof/>
                <w:webHidden/>
              </w:rPr>
              <w:tab/>
            </w:r>
            <w:r>
              <w:rPr>
                <w:noProof/>
                <w:webHidden/>
              </w:rPr>
              <w:fldChar w:fldCharType="begin"/>
            </w:r>
            <w:r>
              <w:rPr>
                <w:noProof/>
                <w:webHidden/>
              </w:rPr>
              <w:instrText xml:space="preserve"> PAGEREF _Toc141429976 \h </w:instrText>
            </w:r>
            <w:r>
              <w:rPr>
                <w:noProof/>
                <w:webHidden/>
              </w:rPr>
            </w:r>
            <w:r>
              <w:rPr>
                <w:noProof/>
                <w:webHidden/>
              </w:rPr>
              <w:fldChar w:fldCharType="separate"/>
            </w:r>
            <w:r>
              <w:rPr>
                <w:noProof/>
                <w:webHidden/>
              </w:rPr>
              <w:t>37</w:t>
            </w:r>
            <w:r>
              <w:rPr>
                <w:noProof/>
                <w:webHidden/>
              </w:rPr>
              <w:fldChar w:fldCharType="end"/>
            </w:r>
          </w:hyperlink>
        </w:p>
        <w:p w14:paraId="4567215D" w14:textId="0267653C"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77" w:history="1">
            <w:r w:rsidRPr="00B6209F">
              <w:rPr>
                <w:rStyle w:val="Hiperveza"/>
                <w:noProof/>
                <w14:scene3d>
                  <w14:camera w14:prst="orthographicFront"/>
                  <w14:lightRig w14:rig="threePt" w14:dir="t">
                    <w14:rot w14:lat="0" w14:lon="0" w14:rev="0"/>
                  </w14:lightRig>
                </w14:scene3d>
              </w:rPr>
              <w:t>8.3.</w:t>
            </w:r>
            <w:r>
              <w:rPr>
                <w:rFonts w:asciiTheme="minorHAnsi" w:eastAsiaTheme="minorEastAsia" w:hAnsiTheme="minorHAnsi"/>
                <w:noProof/>
                <w:kern w:val="2"/>
                <w:lang w:eastAsia="hr-HR"/>
                <w14:ligatures w14:val="standardContextual"/>
              </w:rPr>
              <w:tab/>
            </w:r>
            <w:r w:rsidRPr="00B6209F">
              <w:rPr>
                <w:rStyle w:val="Hiperveza"/>
                <w:noProof/>
              </w:rPr>
              <w:t>Odredbe koje se odnose na podugovaratelje</w:t>
            </w:r>
            <w:r>
              <w:rPr>
                <w:noProof/>
                <w:webHidden/>
              </w:rPr>
              <w:tab/>
            </w:r>
            <w:r>
              <w:rPr>
                <w:noProof/>
                <w:webHidden/>
              </w:rPr>
              <w:fldChar w:fldCharType="begin"/>
            </w:r>
            <w:r>
              <w:rPr>
                <w:noProof/>
                <w:webHidden/>
              </w:rPr>
              <w:instrText xml:space="preserve"> PAGEREF _Toc141429977 \h </w:instrText>
            </w:r>
            <w:r>
              <w:rPr>
                <w:noProof/>
                <w:webHidden/>
              </w:rPr>
            </w:r>
            <w:r>
              <w:rPr>
                <w:noProof/>
                <w:webHidden/>
              </w:rPr>
              <w:fldChar w:fldCharType="separate"/>
            </w:r>
            <w:r>
              <w:rPr>
                <w:noProof/>
                <w:webHidden/>
              </w:rPr>
              <w:t>38</w:t>
            </w:r>
            <w:r>
              <w:rPr>
                <w:noProof/>
                <w:webHidden/>
              </w:rPr>
              <w:fldChar w:fldCharType="end"/>
            </w:r>
          </w:hyperlink>
        </w:p>
        <w:p w14:paraId="2077C61A" w14:textId="0E0A24BF"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78" w:history="1">
            <w:r w:rsidRPr="00B6209F">
              <w:rPr>
                <w:rStyle w:val="Hiperveza"/>
                <w:noProof/>
                <w14:scene3d>
                  <w14:camera w14:prst="orthographicFront"/>
                  <w14:lightRig w14:rig="threePt" w14:dir="t">
                    <w14:rot w14:lat="0" w14:lon="0" w14:rev="0"/>
                  </w14:lightRig>
                </w14:scene3d>
              </w:rPr>
              <w:t>8.3.1.</w:t>
            </w:r>
            <w:r>
              <w:rPr>
                <w:rFonts w:asciiTheme="minorHAnsi" w:eastAsiaTheme="minorEastAsia" w:hAnsiTheme="minorHAnsi"/>
                <w:noProof/>
                <w:kern w:val="2"/>
                <w:lang w:eastAsia="hr-HR"/>
                <w14:ligatures w14:val="standardContextual"/>
              </w:rPr>
              <w:tab/>
            </w:r>
            <w:r w:rsidRPr="00B6209F">
              <w:rPr>
                <w:rStyle w:val="Hiperveza"/>
                <w:noProof/>
                <w:lang w:eastAsia="hr-HR"/>
              </w:rPr>
              <w:t>Gospodarski subjekt koji namjerava dati dio ugovora o javnoj nabavi u podugovor obvezan je u ponudi:</w:t>
            </w:r>
            <w:r>
              <w:rPr>
                <w:noProof/>
                <w:webHidden/>
              </w:rPr>
              <w:tab/>
            </w:r>
            <w:r>
              <w:rPr>
                <w:noProof/>
                <w:webHidden/>
              </w:rPr>
              <w:fldChar w:fldCharType="begin"/>
            </w:r>
            <w:r>
              <w:rPr>
                <w:noProof/>
                <w:webHidden/>
              </w:rPr>
              <w:instrText xml:space="preserve"> PAGEREF _Toc141429978 \h </w:instrText>
            </w:r>
            <w:r>
              <w:rPr>
                <w:noProof/>
                <w:webHidden/>
              </w:rPr>
            </w:r>
            <w:r>
              <w:rPr>
                <w:noProof/>
                <w:webHidden/>
              </w:rPr>
              <w:fldChar w:fldCharType="separate"/>
            </w:r>
            <w:r>
              <w:rPr>
                <w:noProof/>
                <w:webHidden/>
              </w:rPr>
              <w:t>38</w:t>
            </w:r>
            <w:r>
              <w:rPr>
                <w:noProof/>
                <w:webHidden/>
              </w:rPr>
              <w:fldChar w:fldCharType="end"/>
            </w:r>
          </w:hyperlink>
        </w:p>
        <w:p w14:paraId="2DF79AB4" w14:textId="084F691D"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79" w:history="1">
            <w:r w:rsidRPr="00B6209F">
              <w:rPr>
                <w:rStyle w:val="Hiperveza"/>
                <w:noProof/>
                <w14:scene3d>
                  <w14:camera w14:prst="orthographicFront"/>
                  <w14:lightRig w14:rig="threePt" w14:dir="t">
                    <w14:rot w14:lat="0" w14:lon="0" w14:rev="0"/>
                  </w14:lightRig>
                </w14:scene3d>
              </w:rPr>
              <w:t>8.3.2.</w:t>
            </w:r>
            <w:r>
              <w:rPr>
                <w:rFonts w:asciiTheme="minorHAnsi" w:eastAsiaTheme="minorEastAsia" w:hAnsiTheme="minorHAnsi"/>
                <w:noProof/>
                <w:kern w:val="2"/>
                <w:lang w:eastAsia="hr-HR"/>
                <w14:ligatures w14:val="standardContextual"/>
              </w:rPr>
              <w:tab/>
            </w:r>
            <w:r w:rsidRPr="00B6209F">
              <w:rPr>
                <w:rStyle w:val="Hiperveza"/>
                <w:noProof/>
              </w:rPr>
              <w:t>Ugovaratelj može tijekom izvršenja ugovora o javnoj nabavi od  naručitelja zahtijevati:</w:t>
            </w:r>
            <w:r>
              <w:rPr>
                <w:noProof/>
                <w:webHidden/>
              </w:rPr>
              <w:tab/>
            </w:r>
            <w:r>
              <w:rPr>
                <w:noProof/>
                <w:webHidden/>
              </w:rPr>
              <w:fldChar w:fldCharType="begin"/>
            </w:r>
            <w:r>
              <w:rPr>
                <w:noProof/>
                <w:webHidden/>
              </w:rPr>
              <w:instrText xml:space="preserve"> PAGEREF _Toc141429979 \h </w:instrText>
            </w:r>
            <w:r>
              <w:rPr>
                <w:noProof/>
                <w:webHidden/>
              </w:rPr>
            </w:r>
            <w:r>
              <w:rPr>
                <w:noProof/>
                <w:webHidden/>
              </w:rPr>
              <w:fldChar w:fldCharType="separate"/>
            </w:r>
            <w:r>
              <w:rPr>
                <w:noProof/>
                <w:webHidden/>
              </w:rPr>
              <w:t>39</w:t>
            </w:r>
            <w:r>
              <w:rPr>
                <w:noProof/>
                <w:webHidden/>
              </w:rPr>
              <w:fldChar w:fldCharType="end"/>
            </w:r>
          </w:hyperlink>
        </w:p>
        <w:p w14:paraId="0EF6BB44" w14:textId="6B9D02AC" w:rsidR="00F8496F" w:rsidRDefault="00F8496F">
          <w:pPr>
            <w:pStyle w:val="Sadraj3"/>
            <w:tabs>
              <w:tab w:val="left" w:pos="1320"/>
              <w:tab w:val="right" w:leader="dot" w:pos="9736"/>
            </w:tabs>
            <w:rPr>
              <w:rFonts w:asciiTheme="minorHAnsi" w:eastAsiaTheme="minorEastAsia" w:hAnsiTheme="minorHAnsi"/>
              <w:noProof/>
              <w:kern w:val="2"/>
              <w:lang w:eastAsia="hr-HR"/>
              <w14:ligatures w14:val="standardContextual"/>
            </w:rPr>
          </w:pPr>
          <w:hyperlink w:anchor="_Toc141429980" w:history="1">
            <w:r w:rsidRPr="00B6209F">
              <w:rPr>
                <w:rStyle w:val="Hiperveza"/>
                <w:rFonts w:eastAsia="Calibri"/>
                <w:noProof/>
                <w:lang w:eastAsia="hr-HR"/>
                <w14:scene3d>
                  <w14:camera w14:prst="orthographicFront"/>
                  <w14:lightRig w14:rig="threePt" w14:dir="t">
                    <w14:rot w14:lat="0" w14:lon="0" w14:rev="0"/>
                  </w14:lightRig>
                </w14:scene3d>
              </w:rPr>
              <w:t>8.3.3.</w:t>
            </w:r>
            <w:r>
              <w:rPr>
                <w:rFonts w:asciiTheme="minorHAnsi" w:eastAsiaTheme="minorEastAsia" w:hAnsiTheme="minorHAnsi"/>
                <w:noProof/>
                <w:kern w:val="2"/>
                <w:lang w:eastAsia="hr-HR"/>
                <w14:ligatures w14:val="standardContextual"/>
              </w:rPr>
              <w:tab/>
            </w:r>
            <w:r w:rsidRPr="00B6209F">
              <w:rPr>
                <w:rStyle w:val="Hiperveza"/>
                <w:rFonts w:eastAsia="Calibri"/>
                <w:bCs/>
                <w:noProof/>
                <w:lang w:eastAsia="hr-HR"/>
              </w:rPr>
              <w:t>Naručitelj ne smije odobriti zahtjev ugovaratelja:</w:t>
            </w:r>
            <w:r>
              <w:rPr>
                <w:noProof/>
                <w:webHidden/>
              </w:rPr>
              <w:tab/>
            </w:r>
            <w:r>
              <w:rPr>
                <w:noProof/>
                <w:webHidden/>
              </w:rPr>
              <w:fldChar w:fldCharType="begin"/>
            </w:r>
            <w:r>
              <w:rPr>
                <w:noProof/>
                <w:webHidden/>
              </w:rPr>
              <w:instrText xml:space="preserve"> PAGEREF _Toc141429980 \h </w:instrText>
            </w:r>
            <w:r>
              <w:rPr>
                <w:noProof/>
                <w:webHidden/>
              </w:rPr>
            </w:r>
            <w:r>
              <w:rPr>
                <w:noProof/>
                <w:webHidden/>
              </w:rPr>
              <w:fldChar w:fldCharType="separate"/>
            </w:r>
            <w:r>
              <w:rPr>
                <w:noProof/>
                <w:webHidden/>
              </w:rPr>
              <w:t>39</w:t>
            </w:r>
            <w:r>
              <w:rPr>
                <w:noProof/>
                <w:webHidden/>
              </w:rPr>
              <w:fldChar w:fldCharType="end"/>
            </w:r>
          </w:hyperlink>
        </w:p>
        <w:p w14:paraId="2A7AEB4F" w14:textId="5973F4F4" w:rsidR="00F8496F" w:rsidRDefault="00F8496F">
          <w:pPr>
            <w:pStyle w:val="Sadraj1"/>
            <w:tabs>
              <w:tab w:val="left" w:pos="480"/>
              <w:tab w:val="right" w:leader="dot" w:pos="9736"/>
            </w:tabs>
            <w:rPr>
              <w:rFonts w:asciiTheme="minorHAnsi" w:eastAsiaTheme="minorEastAsia" w:hAnsiTheme="minorHAnsi"/>
              <w:noProof/>
              <w:kern w:val="2"/>
              <w:lang w:eastAsia="hr-HR"/>
              <w14:ligatures w14:val="standardContextual"/>
            </w:rPr>
          </w:pPr>
          <w:hyperlink w:anchor="_Toc141429981" w:history="1">
            <w:r w:rsidRPr="00B6209F">
              <w:rPr>
                <w:rStyle w:val="Hiperveza"/>
                <w:noProof/>
              </w:rPr>
              <w:t>9.</w:t>
            </w:r>
            <w:r>
              <w:rPr>
                <w:rFonts w:asciiTheme="minorHAnsi" w:eastAsiaTheme="minorEastAsia" w:hAnsiTheme="minorHAnsi"/>
                <w:noProof/>
                <w:kern w:val="2"/>
                <w:lang w:eastAsia="hr-HR"/>
                <w14:ligatures w14:val="standardContextual"/>
              </w:rPr>
              <w:tab/>
            </w:r>
            <w:r w:rsidRPr="00B6209F">
              <w:rPr>
                <w:rStyle w:val="Hiperveza"/>
                <w:noProof/>
              </w:rPr>
              <w:t>VRSTA, SREDSTVO JAMSTVA I UVJETI JAMSTVA</w:t>
            </w:r>
            <w:r>
              <w:rPr>
                <w:noProof/>
                <w:webHidden/>
              </w:rPr>
              <w:tab/>
            </w:r>
            <w:r>
              <w:rPr>
                <w:noProof/>
                <w:webHidden/>
              </w:rPr>
              <w:fldChar w:fldCharType="begin"/>
            </w:r>
            <w:r>
              <w:rPr>
                <w:noProof/>
                <w:webHidden/>
              </w:rPr>
              <w:instrText xml:space="preserve"> PAGEREF _Toc141429981 \h </w:instrText>
            </w:r>
            <w:r>
              <w:rPr>
                <w:noProof/>
                <w:webHidden/>
              </w:rPr>
            </w:r>
            <w:r>
              <w:rPr>
                <w:noProof/>
                <w:webHidden/>
              </w:rPr>
              <w:fldChar w:fldCharType="separate"/>
            </w:r>
            <w:r>
              <w:rPr>
                <w:noProof/>
                <w:webHidden/>
              </w:rPr>
              <w:t>39</w:t>
            </w:r>
            <w:r>
              <w:rPr>
                <w:noProof/>
                <w:webHidden/>
              </w:rPr>
              <w:fldChar w:fldCharType="end"/>
            </w:r>
          </w:hyperlink>
        </w:p>
        <w:p w14:paraId="48A1F3BD" w14:textId="2A88E9BB"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82" w:history="1">
            <w:r w:rsidRPr="00B6209F">
              <w:rPr>
                <w:rStyle w:val="Hiperveza"/>
                <w:noProof/>
                <w14:scene3d>
                  <w14:camera w14:prst="orthographicFront"/>
                  <w14:lightRig w14:rig="threePt" w14:dir="t">
                    <w14:rot w14:lat="0" w14:lon="0" w14:rev="0"/>
                  </w14:lightRig>
                </w14:scene3d>
              </w:rPr>
              <w:t>9.1.</w:t>
            </w:r>
            <w:r>
              <w:rPr>
                <w:rFonts w:asciiTheme="minorHAnsi" w:eastAsiaTheme="minorEastAsia" w:hAnsiTheme="minorHAnsi"/>
                <w:noProof/>
                <w:kern w:val="2"/>
                <w:lang w:eastAsia="hr-HR"/>
                <w14:ligatures w14:val="standardContextual"/>
              </w:rPr>
              <w:tab/>
            </w:r>
            <w:r w:rsidRPr="00B6209F">
              <w:rPr>
                <w:rStyle w:val="Hiperveza"/>
                <w:noProof/>
              </w:rPr>
              <w:t>Jamstvo za ozbiljnost ponude</w:t>
            </w:r>
            <w:r>
              <w:rPr>
                <w:noProof/>
                <w:webHidden/>
              </w:rPr>
              <w:tab/>
            </w:r>
            <w:r>
              <w:rPr>
                <w:noProof/>
                <w:webHidden/>
              </w:rPr>
              <w:fldChar w:fldCharType="begin"/>
            </w:r>
            <w:r>
              <w:rPr>
                <w:noProof/>
                <w:webHidden/>
              </w:rPr>
              <w:instrText xml:space="preserve"> PAGEREF _Toc141429982 \h </w:instrText>
            </w:r>
            <w:r>
              <w:rPr>
                <w:noProof/>
                <w:webHidden/>
              </w:rPr>
            </w:r>
            <w:r>
              <w:rPr>
                <w:noProof/>
                <w:webHidden/>
              </w:rPr>
              <w:fldChar w:fldCharType="separate"/>
            </w:r>
            <w:r>
              <w:rPr>
                <w:noProof/>
                <w:webHidden/>
              </w:rPr>
              <w:t>39</w:t>
            </w:r>
            <w:r>
              <w:rPr>
                <w:noProof/>
                <w:webHidden/>
              </w:rPr>
              <w:fldChar w:fldCharType="end"/>
            </w:r>
          </w:hyperlink>
        </w:p>
        <w:p w14:paraId="081082CA" w14:textId="086FC5FB" w:rsidR="00F8496F" w:rsidRDefault="00F8496F">
          <w:pPr>
            <w:pStyle w:val="Sadraj2"/>
            <w:tabs>
              <w:tab w:val="left" w:pos="880"/>
              <w:tab w:val="right" w:leader="dot" w:pos="9736"/>
            </w:tabs>
            <w:rPr>
              <w:rFonts w:asciiTheme="minorHAnsi" w:eastAsiaTheme="minorEastAsia" w:hAnsiTheme="minorHAnsi"/>
              <w:noProof/>
              <w:kern w:val="2"/>
              <w:lang w:eastAsia="hr-HR"/>
              <w14:ligatures w14:val="standardContextual"/>
            </w:rPr>
          </w:pPr>
          <w:hyperlink w:anchor="_Toc141429983" w:history="1">
            <w:r w:rsidRPr="00B6209F">
              <w:rPr>
                <w:rStyle w:val="Hiperveza"/>
                <w:noProof/>
                <w14:scene3d>
                  <w14:camera w14:prst="orthographicFront"/>
                  <w14:lightRig w14:rig="threePt" w14:dir="t">
                    <w14:rot w14:lat="0" w14:lon="0" w14:rev="0"/>
                  </w14:lightRig>
                </w14:scene3d>
              </w:rPr>
              <w:t>9.2.</w:t>
            </w:r>
            <w:r>
              <w:rPr>
                <w:rFonts w:asciiTheme="minorHAnsi" w:eastAsiaTheme="minorEastAsia" w:hAnsiTheme="minorHAnsi"/>
                <w:noProof/>
                <w:kern w:val="2"/>
                <w:lang w:eastAsia="hr-HR"/>
                <w14:ligatures w14:val="standardContextual"/>
              </w:rPr>
              <w:tab/>
            </w:r>
            <w:r w:rsidRPr="00B6209F">
              <w:rPr>
                <w:rStyle w:val="Hiperveza"/>
                <w:noProof/>
              </w:rPr>
              <w:t>Jamstvo za uredno ispunjenje ugovora</w:t>
            </w:r>
            <w:r>
              <w:rPr>
                <w:noProof/>
                <w:webHidden/>
              </w:rPr>
              <w:tab/>
            </w:r>
            <w:r>
              <w:rPr>
                <w:noProof/>
                <w:webHidden/>
              </w:rPr>
              <w:fldChar w:fldCharType="begin"/>
            </w:r>
            <w:r>
              <w:rPr>
                <w:noProof/>
                <w:webHidden/>
              </w:rPr>
              <w:instrText xml:space="preserve"> PAGEREF _Toc141429983 \h </w:instrText>
            </w:r>
            <w:r>
              <w:rPr>
                <w:noProof/>
                <w:webHidden/>
              </w:rPr>
            </w:r>
            <w:r>
              <w:rPr>
                <w:noProof/>
                <w:webHidden/>
              </w:rPr>
              <w:fldChar w:fldCharType="separate"/>
            </w:r>
            <w:r>
              <w:rPr>
                <w:noProof/>
                <w:webHidden/>
              </w:rPr>
              <w:t>41</w:t>
            </w:r>
            <w:r>
              <w:rPr>
                <w:noProof/>
                <w:webHidden/>
              </w:rPr>
              <w:fldChar w:fldCharType="end"/>
            </w:r>
          </w:hyperlink>
        </w:p>
        <w:p w14:paraId="7C762CC9" w14:textId="18CD5CB7"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84" w:history="1">
            <w:r w:rsidRPr="00B6209F">
              <w:rPr>
                <w:rStyle w:val="Hiperveza"/>
                <w:rFonts w:eastAsia="SimSun"/>
                <w:noProof/>
              </w:rPr>
              <w:t>10.</w:t>
            </w:r>
            <w:r>
              <w:rPr>
                <w:rFonts w:asciiTheme="minorHAnsi" w:eastAsiaTheme="minorEastAsia" w:hAnsiTheme="minorHAnsi"/>
                <w:noProof/>
                <w:kern w:val="2"/>
                <w:lang w:eastAsia="hr-HR"/>
                <w14:ligatures w14:val="standardContextual"/>
              </w:rPr>
              <w:tab/>
            </w:r>
            <w:r w:rsidRPr="00B6209F">
              <w:rPr>
                <w:rStyle w:val="Hiperveza"/>
                <w:rFonts w:eastAsia="SimSun"/>
                <w:noProof/>
              </w:rPr>
              <w:t>ROK DONOŠENJA ODLUKE O ODABIRU</w:t>
            </w:r>
            <w:r>
              <w:rPr>
                <w:noProof/>
                <w:webHidden/>
              </w:rPr>
              <w:tab/>
            </w:r>
            <w:r>
              <w:rPr>
                <w:noProof/>
                <w:webHidden/>
              </w:rPr>
              <w:fldChar w:fldCharType="begin"/>
            </w:r>
            <w:r>
              <w:rPr>
                <w:noProof/>
                <w:webHidden/>
              </w:rPr>
              <w:instrText xml:space="preserve"> PAGEREF _Toc141429984 \h </w:instrText>
            </w:r>
            <w:r>
              <w:rPr>
                <w:noProof/>
                <w:webHidden/>
              </w:rPr>
            </w:r>
            <w:r>
              <w:rPr>
                <w:noProof/>
                <w:webHidden/>
              </w:rPr>
              <w:fldChar w:fldCharType="separate"/>
            </w:r>
            <w:r>
              <w:rPr>
                <w:noProof/>
                <w:webHidden/>
              </w:rPr>
              <w:t>42</w:t>
            </w:r>
            <w:r>
              <w:rPr>
                <w:noProof/>
                <w:webHidden/>
              </w:rPr>
              <w:fldChar w:fldCharType="end"/>
            </w:r>
          </w:hyperlink>
        </w:p>
        <w:p w14:paraId="5CA11E11" w14:textId="2A24DDFB"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85" w:history="1">
            <w:r w:rsidRPr="00B6209F">
              <w:rPr>
                <w:rStyle w:val="Hiperveza"/>
                <w:rFonts w:eastAsia="SimSun"/>
                <w:noProof/>
              </w:rPr>
              <w:t>11.</w:t>
            </w:r>
            <w:r>
              <w:rPr>
                <w:rFonts w:asciiTheme="minorHAnsi" w:eastAsiaTheme="minorEastAsia" w:hAnsiTheme="minorHAnsi"/>
                <w:noProof/>
                <w:kern w:val="2"/>
                <w:lang w:eastAsia="hr-HR"/>
                <w14:ligatures w14:val="standardContextual"/>
              </w:rPr>
              <w:tab/>
            </w:r>
            <w:r w:rsidRPr="00B6209F">
              <w:rPr>
                <w:rStyle w:val="Hiperveza"/>
                <w:rFonts w:eastAsia="SimSun"/>
                <w:noProof/>
              </w:rPr>
              <w:t>ROK ZA DONOŠENJE ODLUKE O PONIŠTENJU</w:t>
            </w:r>
            <w:r>
              <w:rPr>
                <w:noProof/>
                <w:webHidden/>
              </w:rPr>
              <w:tab/>
            </w:r>
            <w:r>
              <w:rPr>
                <w:noProof/>
                <w:webHidden/>
              </w:rPr>
              <w:fldChar w:fldCharType="begin"/>
            </w:r>
            <w:r>
              <w:rPr>
                <w:noProof/>
                <w:webHidden/>
              </w:rPr>
              <w:instrText xml:space="preserve"> PAGEREF _Toc141429985 \h </w:instrText>
            </w:r>
            <w:r>
              <w:rPr>
                <w:noProof/>
                <w:webHidden/>
              </w:rPr>
            </w:r>
            <w:r>
              <w:rPr>
                <w:noProof/>
                <w:webHidden/>
              </w:rPr>
              <w:fldChar w:fldCharType="separate"/>
            </w:r>
            <w:r>
              <w:rPr>
                <w:noProof/>
                <w:webHidden/>
              </w:rPr>
              <w:t>42</w:t>
            </w:r>
            <w:r>
              <w:rPr>
                <w:noProof/>
                <w:webHidden/>
              </w:rPr>
              <w:fldChar w:fldCharType="end"/>
            </w:r>
          </w:hyperlink>
        </w:p>
        <w:p w14:paraId="2C0B668A" w14:textId="4D93D235"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86" w:history="1">
            <w:r w:rsidRPr="00B6209F">
              <w:rPr>
                <w:rStyle w:val="Hiperveza"/>
                <w:rFonts w:eastAsia="SimSun"/>
                <w:noProof/>
              </w:rPr>
              <w:t>12.</w:t>
            </w:r>
            <w:r>
              <w:rPr>
                <w:rFonts w:asciiTheme="minorHAnsi" w:eastAsiaTheme="minorEastAsia" w:hAnsiTheme="minorHAnsi"/>
                <w:noProof/>
                <w:kern w:val="2"/>
                <w:lang w:eastAsia="hr-HR"/>
                <w14:ligatures w14:val="standardContextual"/>
              </w:rPr>
              <w:tab/>
            </w:r>
            <w:r w:rsidRPr="00B6209F">
              <w:rPr>
                <w:rStyle w:val="Hiperveza"/>
                <w:rFonts w:eastAsia="SimSun"/>
                <w:noProof/>
              </w:rPr>
              <w:t>ROK, NAČIN I UVJETI  PLAĆANJA</w:t>
            </w:r>
            <w:r>
              <w:rPr>
                <w:noProof/>
                <w:webHidden/>
              </w:rPr>
              <w:tab/>
            </w:r>
            <w:r>
              <w:rPr>
                <w:noProof/>
                <w:webHidden/>
              </w:rPr>
              <w:fldChar w:fldCharType="begin"/>
            </w:r>
            <w:r>
              <w:rPr>
                <w:noProof/>
                <w:webHidden/>
              </w:rPr>
              <w:instrText xml:space="preserve"> PAGEREF _Toc141429986 \h </w:instrText>
            </w:r>
            <w:r>
              <w:rPr>
                <w:noProof/>
                <w:webHidden/>
              </w:rPr>
            </w:r>
            <w:r>
              <w:rPr>
                <w:noProof/>
                <w:webHidden/>
              </w:rPr>
              <w:fldChar w:fldCharType="separate"/>
            </w:r>
            <w:r>
              <w:rPr>
                <w:noProof/>
                <w:webHidden/>
              </w:rPr>
              <w:t>42</w:t>
            </w:r>
            <w:r>
              <w:rPr>
                <w:noProof/>
                <w:webHidden/>
              </w:rPr>
              <w:fldChar w:fldCharType="end"/>
            </w:r>
          </w:hyperlink>
        </w:p>
        <w:p w14:paraId="4C699958" w14:textId="1F23DCCF"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87" w:history="1">
            <w:r w:rsidRPr="00B6209F">
              <w:rPr>
                <w:rStyle w:val="Hiperveza"/>
                <w:noProof/>
              </w:rPr>
              <w:t>13.</w:t>
            </w:r>
            <w:r>
              <w:rPr>
                <w:rFonts w:asciiTheme="minorHAnsi" w:eastAsiaTheme="minorEastAsia" w:hAnsiTheme="minorHAnsi"/>
                <w:noProof/>
                <w:kern w:val="2"/>
                <w:lang w:eastAsia="hr-HR"/>
                <w14:ligatures w14:val="standardContextual"/>
              </w:rPr>
              <w:tab/>
            </w:r>
            <w:r w:rsidRPr="00B6209F">
              <w:rPr>
                <w:rStyle w:val="Hiperveza"/>
                <w:noProof/>
              </w:rPr>
              <w:t>IZMJENE UGOVORA O JAVNOJ NABAVI TIJEKOM  NJEGOVA TRAJANJA</w:t>
            </w:r>
            <w:r>
              <w:rPr>
                <w:noProof/>
                <w:webHidden/>
              </w:rPr>
              <w:tab/>
            </w:r>
            <w:r>
              <w:rPr>
                <w:noProof/>
                <w:webHidden/>
              </w:rPr>
              <w:fldChar w:fldCharType="begin"/>
            </w:r>
            <w:r>
              <w:rPr>
                <w:noProof/>
                <w:webHidden/>
              </w:rPr>
              <w:instrText xml:space="preserve"> PAGEREF _Toc141429987 \h </w:instrText>
            </w:r>
            <w:r>
              <w:rPr>
                <w:noProof/>
                <w:webHidden/>
              </w:rPr>
            </w:r>
            <w:r>
              <w:rPr>
                <w:noProof/>
                <w:webHidden/>
              </w:rPr>
              <w:fldChar w:fldCharType="separate"/>
            </w:r>
            <w:r>
              <w:rPr>
                <w:noProof/>
                <w:webHidden/>
              </w:rPr>
              <w:t>43</w:t>
            </w:r>
            <w:r>
              <w:rPr>
                <w:noProof/>
                <w:webHidden/>
              </w:rPr>
              <w:fldChar w:fldCharType="end"/>
            </w:r>
          </w:hyperlink>
        </w:p>
        <w:p w14:paraId="0A2C9D50" w14:textId="25CD0D0D"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88" w:history="1">
            <w:r w:rsidRPr="00B6209F">
              <w:rPr>
                <w:rStyle w:val="Hiperveza"/>
                <w:noProof/>
              </w:rPr>
              <w:t>14.</w:t>
            </w:r>
            <w:r>
              <w:rPr>
                <w:rFonts w:asciiTheme="minorHAnsi" w:eastAsiaTheme="minorEastAsia" w:hAnsiTheme="minorHAnsi"/>
                <w:noProof/>
                <w:kern w:val="2"/>
                <w:lang w:eastAsia="hr-HR"/>
                <w14:ligatures w14:val="standardContextual"/>
              </w:rPr>
              <w:tab/>
            </w:r>
            <w:r w:rsidRPr="00B6209F">
              <w:rPr>
                <w:rStyle w:val="Hiperveza"/>
                <w:noProof/>
              </w:rPr>
              <w:t>RASKID UGOVORA</w:t>
            </w:r>
            <w:r>
              <w:rPr>
                <w:noProof/>
                <w:webHidden/>
              </w:rPr>
              <w:tab/>
            </w:r>
            <w:r>
              <w:rPr>
                <w:noProof/>
                <w:webHidden/>
              </w:rPr>
              <w:fldChar w:fldCharType="begin"/>
            </w:r>
            <w:r>
              <w:rPr>
                <w:noProof/>
                <w:webHidden/>
              </w:rPr>
              <w:instrText xml:space="preserve"> PAGEREF _Toc141429988 \h </w:instrText>
            </w:r>
            <w:r>
              <w:rPr>
                <w:noProof/>
                <w:webHidden/>
              </w:rPr>
            </w:r>
            <w:r>
              <w:rPr>
                <w:noProof/>
                <w:webHidden/>
              </w:rPr>
              <w:fldChar w:fldCharType="separate"/>
            </w:r>
            <w:r>
              <w:rPr>
                <w:noProof/>
                <w:webHidden/>
              </w:rPr>
              <w:t>43</w:t>
            </w:r>
            <w:r>
              <w:rPr>
                <w:noProof/>
                <w:webHidden/>
              </w:rPr>
              <w:fldChar w:fldCharType="end"/>
            </w:r>
          </w:hyperlink>
        </w:p>
        <w:p w14:paraId="6C9BBF75" w14:textId="3EB1069B"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89" w:history="1">
            <w:r w:rsidRPr="00B6209F">
              <w:rPr>
                <w:rStyle w:val="Hiperveza"/>
                <w:noProof/>
              </w:rPr>
              <w:t>15.</w:t>
            </w:r>
            <w:r>
              <w:rPr>
                <w:rFonts w:asciiTheme="minorHAnsi" w:eastAsiaTheme="minorEastAsia" w:hAnsiTheme="minorHAnsi"/>
                <w:noProof/>
                <w:kern w:val="2"/>
                <w:lang w:eastAsia="hr-HR"/>
                <w14:ligatures w14:val="standardContextual"/>
              </w:rPr>
              <w:tab/>
            </w:r>
            <w:r w:rsidRPr="00B6209F">
              <w:rPr>
                <w:rStyle w:val="Hiperveza"/>
                <w:noProof/>
              </w:rPr>
              <w:t>ZAŠTITA OSOBNIH PODATAKA</w:t>
            </w:r>
            <w:r>
              <w:rPr>
                <w:noProof/>
                <w:webHidden/>
              </w:rPr>
              <w:tab/>
            </w:r>
            <w:r>
              <w:rPr>
                <w:noProof/>
                <w:webHidden/>
              </w:rPr>
              <w:fldChar w:fldCharType="begin"/>
            </w:r>
            <w:r>
              <w:rPr>
                <w:noProof/>
                <w:webHidden/>
              </w:rPr>
              <w:instrText xml:space="preserve"> PAGEREF _Toc141429989 \h </w:instrText>
            </w:r>
            <w:r>
              <w:rPr>
                <w:noProof/>
                <w:webHidden/>
              </w:rPr>
            </w:r>
            <w:r>
              <w:rPr>
                <w:noProof/>
                <w:webHidden/>
              </w:rPr>
              <w:fldChar w:fldCharType="separate"/>
            </w:r>
            <w:r>
              <w:rPr>
                <w:noProof/>
                <w:webHidden/>
              </w:rPr>
              <w:t>43</w:t>
            </w:r>
            <w:r>
              <w:rPr>
                <w:noProof/>
                <w:webHidden/>
              </w:rPr>
              <w:fldChar w:fldCharType="end"/>
            </w:r>
          </w:hyperlink>
        </w:p>
        <w:p w14:paraId="2E0CCA97" w14:textId="14D0B004"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90" w:history="1">
            <w:r w:rsidRPr="00B6209F">
              <w:rPr>
                <w:rStyle w:val="Hiperveza"/>
                <w:noProof/>
              </w:rPr>
              <w:t>16.</w:t>
            </w:r>
            <w:r>
              <w:rPr>
                <w:rFonts w:asciiTheme="minorHAnsi" w:eastAsiaTheme="minorEastAsia" w:hAnsiTheme="minorHAnsi"/>
                <w:noProof/>
                <w:kern w:val="2"/>
                <w:lang w:eastAsia="hr-HR"/>
                <w14:ligatures w14:val="standardContextual"/>
              </w:rPr>
              <w:tab/>
            </w:r>
            <w:r w:rsidRPr="00B6209F">
              <w:rPr>
                <w:rStyle w:val="Hiperveza"/>
                <w:noProof/>
              </w:rPr>
              <w:t>TAJNOST PODATAKA</w:t>
            </w:r>
            <w:r>
              <w:rPr>
                <w:noProof/>
                <w:webHidden/>
              </w:rPr>
              <w:tab/>
            </w:r>
            <w:r>
              <w:rPr>
                <w:noProof/>
                <w:webHidden/>
              </w:rPr>
              <w:fldChar w:fldCharType="begin"/>
            </w:r>
            <w:r>
              <w:rPr>
                <w:noProof/>
                <w:webHidden/>
              </w:rPr>
              <w:instrText xml:space="preserve"> PAGEREF _Toc141429990 \h </w:instrText>
            </w:r>
            <w:r>
              <w:rPr>
                <w:noProof/>
                <w:webHidden/>
              </w:rPr>
            </w:r>
            <w:r>
              <w:rPr>
                <w:noProof/>
                <w:webHidden/>
              </w:rPr>
              <w:fldChar w:fldCharType="separate"/>
            </w:r>
            <w:r>
              <w:rPr>
                <w:noProof/>
                <w:webHidden/>
              </w:rPr>
              <w:t>44</w:t>
            </w:r>
            <w:r>
              <w:rPr>
                <w:noProof/>
                <w:webHidden/>
              </w:rPr>
              <w:fldChar w:fldCharType="end"/>
            </w:r>
          </w:hyperlink>
        </w:p>
        <w:p w14:paraId="3BC4C9AA" w14:textId="1B7E0F43"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91" w:history="1">
            <w:r w:rsidRPr="00B6209F">
              <w:rPr>
                <w:rStyle w:val="Hiperveza"/>
                <w:noProof/>
              </w:rPr>
              <w:t>17.</w:t>
            </w:r>
            <w:r>
              <w:rPr>
                <w:rFonts w:asciiTheme="minorHAnsi" w:eastAsiaTheme="minorEastAsia" w:hAnsiTheme="minorHAnsi"/>
                <w:noProof/>
                <w:kern w:val="2"/>
                <w:lang w:eastAsia="hr-HR"/>
                <w14:ligatures w14:val="standardContextual"/>
              </w:rPr>
              <w:tab/>
            </w:r>
            <w:r w:rsidRPr="00B6209F">
              <w:rPr>
                <w:rStyle w:val="Hiperveza"/>
                <w:noProof/>
              </w:rPr>
              <w:t>PODACI O OSOBAMA ODGOVORNIM ZA IZVRŠENJE UGOVORA</w:t>
            </w:r>
            <w:r>
              <w:rPr>
                <w:noProof/>
                <w:webHidden/>
              </w:rPr>
              <w:tab/>
            </w:r>
            <w:r>
              <w:rPr>
                <w:noProof/>
                <w:webHidden/>
              </w:rPr>
              <w:fldChar w:fldCharType="begin"/>
            </w:r>
            <w:r>
              <w:rPr>
                <w:noProof/>
                <w:webHidden/>
              </w:rPr>
              <w:instrText xml:space="preserve"> PAGEREF _Toc141429991 \h </w:instrText>
            </w:r>
            <w:r>
              <w:rPr>
                <w:noProof/>
                <w:webHidden/>
              </w:rPr>
            </w:r>
            <w:r>
              <w:rPr>
                <w:noProof/>
                <w:webHidden/>
              </w:rPr>
              <w:fldChar w:fldCharType="separate"/>
            </w:r>
            <w:r>
              <w:rPr>
                <w:noProof/>
                <w:webHidden/>
              </w:rPr>
              <w:t>44</w:t>
            </w:r>
            <w:r>
              <w:rPr>
                <w:noProof/>
                <w:webHidden/>
              </w:rPr>
              <w:fldChar w:fldCharType="end"/>
            </w:r>
          </w:hyperlink>
        </w:p>
        <w:p w14:paraId="07794B30" w14:textId="04B0DC82"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92" w:history="1">
            <w:r w:rsidRPr="00B6209F">
              <w:rPr>
                <w:rStyle w:val="Hiperveza"/>
                <w:noProof/>
              </w:rPr>
              <w:t>18.</w:t>
            </w:r>
            <w:r>
              <w:rPr>
                <w:rFonts w:asciiTheme="minorHAnsi" w:eastAsiaTheme="minorEastAsia" w:hAnsiTheme="minorHAnsi"/>
                <w:noProof/>
                <w:kern w:val="2"/>
                <w:lang w:eastAsia="hr-HR"/>
                <w14:ligatures w14:val="standardContextual"/>
              </w:rPr>
              <w:tab/>
            </w:r>
            <w:r w:rsidRPr="00B6209F">
              <w:rPr>
                <w:rStyle w:val="Hiperveza"/>
                <w:noProof/>
              </w:rPr>
              <w:t>ISPUNJENJE UVJETA TEMELJEM ODLUKE I UREDBE VIJEĆA EU</w:t>
            </w:r>
            <w:r>
              <w:rPr>
                <w:noProof/>
                <w:webHidden/>
              </w:rPr>
              <w:tab/>
            </w:r>
            <w:r>
              <w:rPr>
                <w:noProof/>
                <w:webHidden/>
              </w:rPr>
              <w:fldChar w:fldCharType="begin"/>
            </w:r>
            <w:r>
              <w:rPr>
                <w:noProof/>
                <w:webHidden/>
              </w:rPr>
              <w:instrText xml:space="preserve"> PAGEREF _Toc141429992 \h </w:instrText>
            </w:r>
            <w:r>
              <w:rPr>
                <w:noProof/>
                <w:webHidden/>
              </w:rPr>
            </w:r>
            <w:r>
              <w:rPr>
                <w:noProof/>
                <w:webHidden/>
              </w:rPr>
              <w:fldChar w:fldCharType="separate"/>
            </w:r>
            <w:r>
              <w:rPr>
                <w:noProof/>
                <w:webHidden/>
              </w:rPr>
              <w:t>44</w:t>
            </w:r>
            <w:r>
              <w:rPr>
                <w:noProof/>
                <w:webHidden/>
              </w:rPr>
              <w:fldChar w:fldCharType="end"/>
            </w:r>
          </w:hyperlink>
        </w:p>
        <w:p w14:paraId="53462E67" w14:textId="4455B3D1"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93" w:history="1">
            <w:r w:rsidRPr="00B6209F">
              <w:rPr>
                <w:rStyle w:val="Hiperveza"/>
                <w:noProof/>
              </w:rPr>
              <w:t>19.</w:t>
            </w:r>
            <w:r>
              <w:rPr>
                <w:rFonts w:asciiTheme="minorHAnsi" w:eastAsiaTheme="minorEastAsia" w:hAnsiTheme="minorHAnsi"/>
                <w:noProof/>
                <w:kern w:val="2"/>
                <w:lang w:eastAsia="hr-HR"/>
                <w14:ligatures w14:val="standardContextual"/>
              </w:rPr>
              <w:tab/>
            </w:r>
            <w:r w:rsidRPr="00B6209F">
              <w:rPr>
                <w:rStyle w:val="Hiperveza"/>
                <w:noProof/>
              </w:rPr>
              <w:t>POUKA O PRAVNOM LIJEKU</w:t>
            </w:r>
            <w:r>
              <w:rPr>
                <w:noProof/>
                <w:webHidden/>
              </w:rPr>
              <w:tab/>
            </w:r>
            <w:r>
              <w:rPr>
                <w:noProof/>
                <w:webHidden/>
              </w:rPr>
              <w:fldChar w:fldCharType="begin"/>
            </w:r>
            <w:r>
              <w:rPr>
                <w:noProof/>
                <w:webHidden/>
              </w:rPr>
              <w:instrText xml:space="preserve"> PAGEREF _Toc141429993 \h </w:instrText>
            </w:r>
            <w:r>
              <w:rPr>
                <w:noProof/>
                <w:webHidden/>
              </w:rPr>
            </w:r>
            <w:r>
              <w:rPr>
                <w:noProof/>
                <w:webHidden/>
              </w:rPr>
              <w:fldChar w:fldCharType="separate"/>
            </w:r>
            <w:r>
              <w:rPr>
                <w:noProof/>
                <w:webHidden/>
              </w:rPr>
              <w:t>45</w:t>
            </w:r>
            <w:r>
              <w:rPr>
                <w:noProof/>
                <w:webHidden/>
              </w:rPr>
              <w:fldChar w:fldCharType="end"/>
            </w:r>
          </w:hyperlink>
        </w:p>
        <w:p w14:paraId="466F0793" w14:textId="60C3B1C1" w:rsidR="00F8496F" w:rsidRDefault="00F8496F">
          <w:pPr>
            <w:pStyle w:val="Sadraj1"/>
            <w:tabs>
              <w:tab w:val="left" w:pos="660"/>
              <w:tab w:val="right" w:leader="dot" w:pos="9736"/>
            </w:tabs>
            <w:rPr>
              <w:rFonts w:asciiTheme="minorHAnsi" w:eastAsiaTheme="minorEastAsia" w:hAnsiTheme="minorHAnsi"/>
              <w:noProof/>
              <w:kern w:val="2"/>
              <w:lang w:eastAsia="hr-HR"/>
              <w14:ligatures w14:val="standardContextual"/>
            </w:rPr>
          </w:pPr>
          <w:hyperlink w:anchor="_Toc141429994" w:history="1">
            <w:r w:rsidRPr="00B6209F">
              <w:rPr>
                <w:rStyle w:val="Hiperveza"/>
                <w:noProof/>
              </w:rPr>
              <w:t>20.</w:t>
            </w:r>
            <w:r>
              <w:rPr>
                <w:rFonts w:asciiTheme="minorHAnsi" w:eastAsiaTheme="minorEastAsia" w:hAnsiTheme="minorHAnsi"/>
                <w:noProof/>
                <w:kern w:val="2"/>
                <w:lang w:eastAsia="hr-HR"/>
                <w14:ligatures w14:val="standardContextual"/>
              </w:rPr>
              <w:tab/>
            </w:r>
            <w:r w:rsidRPr="00B6209F">
              <w:rPr>
                <w:rStyle w:val="Hiperveza"/>
                <w:noProof/>
              </w:rPr>
              <w:t>PRIMJENA ZAKONA</w:t>
            </w:r>
            <w:r>
              <w:rPr>
                <w:noProof/>
                <w:webHidden/>
              </w:rPr>
              <w:tab/>
            </w:r>
            <w:r>
              <w:rPr>
                <w:noProof/>
                <w:webHidden/>
              </w:rPr>
              <w:fldChar w:fldCharType="begin"/>
            </w:r>
            <w:r>
              <w:rPr>
                <w:noProof/>
                <w:webHidden/>
              </w:rPr>
              <w:instrText xml:space="preserve"> PAGEREF _Toc141429994 \h </w:instrText>
            </w:r>
            <w:r>
              <w:rPr>
                <w:noProof/>
                <w:webHidden/>
              </w:rPr>
            </w:r>
            <w:r>
              <w:rPr>
                <w:noProof/>
                <w:webHidden/>
              </w:rPr>
              <w:fldChar w:fldCharType="separate"/>
            </w:r>
            <w:r>
              <w:rPr>
                <w:noProof/>
                <w:webHidden/>
              </w:rPr>
              <w:t>46</w:t>
            </w:r>
            <w:r>
              <w:rPr>
                <w:noProof/>
                <w:webHidden/>
              </w:rPr>
              <w:fldChar w:fldCharType="end"/>
            </w:r>
          </w:hyperlink>
        </w:p>
        <w:p w14:paraId="1158AD59" w14:textId="2C826A4B" w:rsidR="003C674D" w:rsidRPr="00320D0F" w:rsidRDefault="00A140A8" w:rsidP="003C674D">
          <w:pPr>
            <w:rPr>
              <w:rFonts w:cs="Arial"/>
              <w:b/>
              <w:bCs/>
              <w:sz w:val="24"/>
              <w:szCs w:val="24"/>
            </w:rPr>
          </w:pPr>
          <w:r w:rsidRPr="00320D0F">
            <w:rPr>
              <w:rFonts w:cs="Arial"/>
              <w:b/>
              <w:bCs/>
              <w:sz w:val="24"/>
              <w:szCs w:val="24"/>
            </w:rPr>
            <w:fldChar w:fldCharType="end"/>
          </w:r>
        </w:p>
      </w:sdtContent>
    </w:sdt>
    <w:bookmarkStart w:id="0" w:name="_Toc478109402" w:displacedByCustomXml="prev"/>
    <w:p w14:paraId="68CC8583" w14:textId="7D40CA28" w:rsidR="00B46763" w:rsidRPr="00320D0F" w:rsidRDefault="00B46763" w:rsidP="00BB7476">
      <w:pPr>
        <w:rPr>
          <w:rFonts w:cs="Arial"/>
          <w:sz w:val="24"/>
          <w:szCs w:val="24"/>
        </w:rPr>
      </w:pPr>
      <w:r w:rsidRPr="00320D0F">
        <w:rPr>
          <w:rFonts w:cs="Arial"/>
          <w:sz w:val="24"/>
          <w:szCs w:val="24"/>
        </w:rPr>
        <w:br w:type="page"/>
      </w:r>
    </w:p>
    <w:p w14:paraId="0ED7FF8F" w14:textId="39178345" w:rsidR="002627C7" w:rsidRPr="00320D0F" w:rsidRDefault="00CE480E" w:rsidP="00BF6B2F">
      <w:pPr>
        <w:pStyle w:val="Naslov1"/>
        <w:rPr>
          <w:sz w:val="24"/>
          <w:szCs w:val="24"/>
        </w:rPr>
      </w:pPr>
      <w:bookmarkStart w:id="1" w:name="_Toc141429921"/>
      <w:r w:rsidRPr="00320D0F">
        <w:rPr>
          <w:sz w:val="24"/>
          <w:szCs w:val="24"/>
        </w:rPr>
        <w:lastRenderedPageBreak/>
        <w:t>OPĆI PODACI</w:t>
      </w:r>
      <w:bookmarkEnd w:id="0"/>
      <w:bookmarkEnd w:id="1"/>
    </w:p>
    <w:p w14:paraId="66AAC910" w14:textId="77777777" w:rsidR="006F19E2" w:rsidRPr="00320D0F" w:rsidRDefault="006F19E2" w:rsidP="00416160">
      <w:pPr>
        <w:pStyle w:val="Naslov2"/>
      </w:pPr>
      <w:bookmarkStart w:id="2" w:name="_Toc536099375"/>
      <w:bookmarkStart w:id="3" w:name="_Toc141429922"/>
      <w:r w:rsidRPr="00320D0F">
        <w:t>Mjerodavno pravo</w:t>
      </w:r>
      <w:bookmarkEnd w:id="2"/>
      <w:bookmarkEnd w:id="3"/>
    </w:p>
    <w:p w14:paraId="02884D3A" w14:textId="676A7611" w:rsidR="006F19E2" w:rsidRPr="00320D0F" w:rsidRDefault="006F19E2" w:rsidP="006F19E2">
      <w:pPr>
        <w:jc w:val="both"/>
        <w:rPr>
          <w:rFonts w:cs="Arial"/>
          <w:sz w:val="24"/>
          <w:szCs w:val="24"/>
        </w:rPr>
      </w:pPr>
      <w:r w:rsidRPr="00320D0F">
        <w:rPr>
          <w:rFonts w:cs="Arial"/>
          <w:sz w:val="24"/>
          <w:szCs w:val="24"/>
        </w:rPr>
        <w:t>Mjerodavno pravo za postupak nabave je Zakon o javnoj nabavi („Narodne novine“, broj: 120/16</w:t>
      </w:r>
      <w:r w:rsidR="00D772A4">
        <w:rPr>
          <w:rFonts w:cs="Arial"/>
          <w:sz w:val="24"/>
          <w:szCs w:val="24"/>
        </w:rPr>
        <w:t xml:space="preserve"> i 144/22</w:t>
      </w:r>
      <w:r w:rsidRPr="00320D0F">
        <w:rPr>
          <w:rFonts w:cs="Arial"/>
          <w:sz w:val="24"/>
          <w:szCs w:val="24"/>
        </w:rPr>
        <w:t xml:space="preserve">, – dalje u tekstu: Zakon o javnoj nabavi ili ZJN 2016) te prateći podzakonski propisi. </w:t>
      </w:r>
    </w:p>
    <w:p w14:paraId="4207650A" w14:textId="77777777" w:rsidR="006F19E2" w:rsidRPr="00320D0F" w:rsidRDefault="006F19E2" w:rsidP="006F19E2">
      <w:pPr>
        <w:jc w:val="both"/>
        <w:rPr>
          <w:rFonts w:cs="Arial"/>
          <w:sz w:val="24"/>
          <w:szCs w:val="24"/>
        </w:rPr>
      </w:pPr>
      <w:r w:rsidRPr="00320D0F">
        <w:rPr>
          <w:rFonts w:cs="Arial"/>
          <w:sz w:val="24"/>
          <w:szCs w:val="24"/>
        </w:rPr>
        <w:t>Za sve ono što nije regulirano ovom dokumentacijom o nabavi, primjenjuju se odredbe ZJN 2016 te drugi pozitivni zakonski propisi Republike Hrvatske.</w:t>
      </w:r>
    </w:p>
    <w:p w14:paraId="3ACA2D04" w14:textId="77777777" w:rsidR="006F19E2" w:rsidRPr="00320D0F" w:rsidRDefault="006F19E2" w:rsidP="00416160">
      <w:pPr>
        <w:pStyle w:val="Naslov2"/>
      </w:pPr>
      <w:bookmarkStart w:id="4" w:name="_Toc141429923"/>
      <w:r w:rsidRPr="00320D0F">
        <w:t>Podaci o Naručitelju</w:t>
      </w:r>
      <w:bookmarkEnd w:id="4"/>
    </w:p>
    <w:p w14:paraId="50C411EC" w14:textId="77777777" w:rsidR="00443101" w:rsidRPr="00320D0F" w:rsidRDefault="00443101" w:rsidP="00443101">
      <w:pPr>
        <w:jc w:val="both"/>
        <w:rPr>
          <w:rFonts w:cs="Arial"/>
          <w:b/>
          <w:sz w:val="24"/>
          <w:szCs w:val="24"/>
        </w:rPr>
      </w:pPr>
      <w:r w:rsidRPr="00320D0F">
        <w:rPr>
          <w:rFonts w:cs="Arial"/>
          <w:b/>
          <w:sz w:val="24"/>
          <w:szCs w:val="24"/>
        </w:rPr>
        <w:t>FOND ZA ZAŠTITU OKOLIŠA I ENERGETSKU UČINKOVITOST</w:t>
      </w:r>
    </w:p>
    <w:p w14:paraId="0CF06B2C" w14:textId="057E1464" w:rsidR="00443101" w:rsidRDefault="000C0BFF" w:rsidP="00443101">
      <w:pPr>
        <w:jc w:val="both"/>
        <w:rPr>
          <w:rFonts w:cs="Arial"/>
          <w:sz w:val="24"/>
          <w:szCs w:val="24"/>
        </w:rPr>
      </w:pPr>
      <w:r>
        <w:rPr>
          <w:rFonts w:cs="Arial"/>
          <w:sz w:val="24"/>
          <w:szCs w:val="24"/>
        </w:rPr>
        <w:t>Sjedište:</w:t>
      </w:r>
      <w:r>
        <w:rPr>
          <w:rFonts w:cs="Arial"/>
          <w:sz w:val="24"/>
          <w:szCs w:val="24"/>
        </w:rPr>
        <w:tab/>
      </w:r>
      <w:r>
        <w:rPr>
          <w:rFonts w:cs="Arial"/>
          <w:sz w:val="24"/>
          <w:szCs w:val="24"/>
        </w:rPr>
        <w:tab/>
      </w:r>
      <w:r>
        <w:rPr>
          <w:rFonts w:cs="Arial"/>
          <w:sz w:val="24"/>
          <w:szCs w:val="24"/>
        </w:rPr>
        <w:tab/>
      </w:r>
      <w:r w:rsidR="00443101" w:rsidRPr="00320D0F">
        <w:rPr>
          <w:rFonts w:cs="Arial"/>
          <w:sz w:val="24"/>
          <w:szCs w:val="24"/>
        </w:rPr>
        <w:t>Radnička cesta 80,  10 000 Zagreb</w:t>
      </w:r>
    </w:p>
    <w:p w14:paraId="5A846375" w14:textId="58BB34EE" w:rsidR="000C0BFF" w:rsidRDefault="000C0BFF" w:rsidP="000C0BFF">
      <w:pPr>
        <w:tabs>
          <w:tab w:val="left" w:pos="476"/>
          <w:tab w:val="left" w:pos="2835"/>
        </w:tabs>
        <w:jc w:val="both"/>
        <w:rPr>
          <w:rFonts w:cs="Arial"/>
          <w:sz w:val="24"/>
          <w:szCs w:val="24"/>
        </w:rPr>
      </w:pPr>
      <w:r w:rsidRPr="00320D0F">
        <w:rPr>
          <w:rFonts w:cs="Arial"/>
          <w:sz w:val="24"/>
          <w:szCs w:val="24"/>
        </w:rPr>
        <w:t xml:space="preserve">OIB: </w:t>
      </w:r>
      <w:r>
        <w:rPr>
          <w:rFonts w:cs="Arial"/>
          <w:sz w:val="24"/>
          <w:szCs w:val="24"/>
        </w:rPr>
        <w:tab/>
      </w:r>
      <w:r>
        <w:rPr>
          <w:rFonts w:cs="Arial"/>
          <w:sz w:val="24"/>
          <w:szCs w:val="24"/>
        </w:rPr>
        <w:tab/>
      </w:r>
      <w:r w:rsidRPr="00320D0F">
        <w:rPr>
          <w:rFonts w:cs="Arial"/>
          <w:sz w:val="24"/>
          <w:szCs w:val="24"/>
        </w:rPr>
        <w:t>85828625994</w:t>
      </w:r>
    </w:p>
    <w:p w14:paraId="00EF327C" w14:textId="25A07BFE" w:rsidR="000C0BFF" w:rsidRDefault="000C0BFF" w:rsidP="000C0BFF">
      <w:pPr>
        <w:tabs>
          <w:tab w:val="left" w:pos="476"/>
          <w:tab w:val="left" w:pos="2835"/>
        </w:tabs>
        <w:jc w:val="both"/>
        <w:rPr>
          <w:rFonts w:cs="Arial"/>
          <w:sz w:val="24"/>
          <w:szCs w:val="24"/>
        </w:rPr>
      </w:pPr>
      <w:r w:rsidRPr="00320D0F">
        <w:rPr>
          <w:rFonts w:cs="Arial"/>
          <w:sz w:val="24"/>
          <w:szCs w:val="24"/>
        </w:rPr>
        <w:t xml:space="preserve">MB: </w:t>
      </w:r>
      <w:r>
        <w:rPr>
          <w:rFonts w:cs="Arial"/>
          <w:sz w:val="24"/>
          <w:szCs w:val="24"/>
        </w:rPr>
        <w:tab/>
        <w:t>1781286</w:t>
      </w:r>
      <w:r w:rsidRPr="00320D0F">
        <w:rPr>
          <w:rFonts w:cs="Arial"/>
          <w:sz w:val="24"/>
          <w:szCs w:val="24"/>
        </w:rPr>
        <w:tab/>
      </w:r>
    </w:p>
    <w:p w14:paraId="7E4C21B1" w14:textId="77777777" w:rsidR="00443101" w:rsidRPr="00320D0F" w:rsidRDefault="00443101" w:rsidP="00443101">
      <w:pPr>
        <w:jc w:val="both"/>
        <w:rPr>
          <w:rFonts w:cs="Arial"/>
          <w:sz w:val="24"/>
          <w:szCs w:val="24"/>
        </w:rPr>
      </w:pPr>
      <w:r w:rsidRPr="00320D0F">
        <w:rPr>
          <w:rFonts w:cs="Arial"/>
          <w:sz w:val="24"/>
          <w:szCs w:val="24"/>
        </w:rPr>
        <w:t>Broj telefona:</w:t>
      </w:r>
      <w:r w:rsidRPr="00320D0F">
        <w:rPr>
          <w:rFonts w:cs="Arial"/>
          <w:sz w:val="24"/>
          <w:szCs w:val="24"/>
        </w:rPr>
        <w:tab/>
      </w:r>
      <w:r w:rsidRPr="00320D0F">
        <w:rPr>
          <w:rFonts w:cs="Arial"/>
          <w:sz w:val="24"/>
          <w:szCs w:val="24"/>
        </w:rPr>
        <w:tab/>
      </w:r>
      <w:r w:rsidRPr="00320D0F">
        <w:rPr>
          <w:rFonts w:cs="Arial"/>
          <w:sz w:val="24"/>
          <w:szCs w:val="24"/>
        </w:rPr>
        <w:tab/>
        <w:t>01/5391 800</w:t>
      </w:r>
    </w:p>
    <w:p w14:paraId="49B571AB" w14:textId="77777777" w:rsidR="00443101" w:rsidRPr="00320D0F" w:rsidRDefault="00443101" w:rsidP="00443101">
      <w:pPr>
        <w:jc w:val="both"/>
        <w:rPr>
          <w:rFonts w:cs="Arial"/>
          <w:sz w:val="24"/>
          <w:szCs w:val="24"/>
        </w:rPr>
      </w:pPr>
      <w:r w:rsidRPr="00320D0F">
        <w:rPr>
          <w:rFonts w:cs="Arial"/>
          <w:sz w:val="24"/>
          <w:szCs w:val="24"/>
        </w:rPr>
        <w:t>Broj telefaksa:</w:t>
      </w:r>
      <w:r w:rsidRPr="00320D0F">
        <w:rPr>
          <w:rFonts w:cs="Arial"/>
          <w:sz w:val="24"/>
          <w:szCs w:val="24"/>
        </w:rPr>
        <w:tab/>
      </w:r>
      <w:r w:rsidRPr="00320D0F">
        <w:rPr>
          <w:rFonts w:cs="Arial"/>
          <w:sz w:val="24"/>
          <w:szCs w:val="24"/>
        </w:rPr>
        <w:tab/>
        <w:t>01/5391 810</w:t>
      </w:r>
    </w:p>
    <w:p w14:paraId="034EE143" w14:textId="77777777" w:rsidR="000C0BFF" w:rsidRPr="000C0BFF" w:rsidRDefault="000C0BFF" w:rsidP="000C0BFF">
      <w:pPr>
        <w:tabs>
          <w:tab w:val="left" w:pos="476"/>
          <w:tab w:val="left" w:pos="2835"/>
        </w:tabs>
        <w:jc w:val="both"/>
        <w:rPr>
          <w:rFonts w:cs="Arial"/>
          <w:sz w:val="24"/>
          <w:szCs w:val="24"/>
        </w:rPr>
      </w:pPr>
      <w:r w:rsidRPr="000C0BFF">
        <w:rPr>
          <w:rFonts w:cs="Arial"/>
          <w:sz w:val="24"/>
          <w:szCs w:val="24"/>
        </w:rPr>
        <w:t>Poslovna banka:</w:t>
      </w:r>
      <w:r w:rsidRPr="000C0BFF">
        <w:rPr>
          <w:rFonts w:cs="Arial"/>
          <w:sz w:val="24"/>
          <w:szCs w:val="24"/>
        </w:rPr>
        <w:tab/>
        <w:t>Erste&amp;Steiermärkische Bank d.d.</w:t>
      </w:r>
    </w:p>
    <w:p w14:paraId="0424786C" w14:textId="77777777" w:rsidR="000C0BFF" w:rsidRPr="000C0BFF" w:rsidRDefault="000C0BFF" w:rsidP="000C0BFF">
      <w:pPr>
        <w:tabs>
          <w:tab w:val="left" w:pos="476"/>
          <w:tab w:val="left" w:pos="2835"/>
        </w:tabs>
        <w:jc w:val="both"/>
        <w:rPr>
          <w:rFonts w:cs="Arial"/>
          <w:sz w:val="24"/>
          <w:szCs w:val="24"/>
        </w:rPr>
      </w:pPr>
      <w:r w:rsidRPr="000C0BFF">
        <w:rPr>
          <w:rFonts w:cs="Arial"/>
          <w:sz w:val="24"/>
          <w:szCs w:val="24"/>
        </w:rPr>
        <w:t xml:space="preserve">IBAN: </w:t>
      </w:r>
      <w:r w:rsidRPr="000C0BFF">
        <w:rPr>
          <w:rFonts w:cs="Arial"/>
          <w:sz w:val="24"/>
          <w:szCs w:val="24"/>
        </w:rPr>
        <w:tab/>
        <w:t>HR5424020061100971754</w:t>
      </w:r>
    </w:p>
    <w:p w14:paraId="4F1AAE29" w14:textId="77777777" w:rsidR="000C0BFF" w:rsidRDefault="000C0BFF" w:rsidP="000C0BFF">
      <w:pPr>
        <w:tabs>
          <w:tab w:val="left" w:pos="476"/>
          <w:tab w:val="left" w:pos="2835"/>
        </w:tabs>
        <w:jc w:val="both"/>
        <w:rPr>
          <w:rFonts w:cs="Arial"/>
          <w:sz w:val="24"/>
          <w:szCs w:val="24"/>
        </w:rPr>
      </w:pPr>
      <w:r w:rsidRPr="000C0BFF">
        <w:rPr>
          <w:rFonts w:cs="Arial"/>
          <w:sz w:val="24"/>
          <w:szCs w:val="24"/>
        </w:rPr>
        <w:t>BIC (SWIFT) code:</w:t>
      </w:r>
      <w:r w:rsidRPr="000C0BFF">
        <w:rPr>
          <w:rFonts w:cs="Arial"/>
          <w:sz w:val="24"/>
          <w:szCs w:val="24"/>
        </w:rPr>
        <w:tab/>
      </w:r>
      <w:r w:rsidRPr="000C0BFF">
        <w:rPr>
          <w:rFonts w:cs="Arial"/>
          <w:sz w:val="24"/>
          <w:szCs w:val="24"/>
        </w:rPr>
        <w:tab/>
        <w:t>ESBCHR22</w:t>
      </w:r>
    </w:p>
    <w:p w14:paraId="621C6EC0" w14:textId="77777777" w:rsidR="00443101" w:rsidRPr="00320D0F" w:rsidRDefault="00443101" w:rsidP="00443101">
      <w:pPr>
        <w:jc w:val="both"/>
        <w:rPr>
          <w:rFonts w:cs="Arial"/>
          <w:sz w:val="24"/>
          <w:szCs w:val="24"/>
        </w:rPr>
      </w:pPr>
      <w:r w:rsidRPr="00320D0F">
        <w:rPr>
          <w:rFonts w:cs="Arial"/>
          <w:sz w:val="24"/>
          <w:szCs w:val="24"/>
        </w:rPr>
        <w:t xml:space="preserve">Internet adresa: </w:t>
      </w:r>
      <w:r w:rsidRPr="00320D0F">
        <w:rPr>
          <w:rFonts w:cs="Arial"/>
          <w:sz w:val="24"/>
          <w:szCs w:val="24"/>
        </w:rPr>
        <w:tab/>
      </w:r>
      <w:r w:rsidRPr="00320D0F">
        <w:rPr>
          <w:rFonts w:cs="Arial"/>
          <w:sz w:val="24"/>
          <w:szCs w:val="24"/>
        </w:rPr>
        <w:tab/>
      </w:r>
      <w:hyperlink r:id="rId9" w:history="1">
        <w:r w:rsidRPr="00320D0F">
          <w:rPr>
            <w:rFonts w:cs="Arial"/>
            <w:sz w:val="24"/>
            <w:szCs w:val="24"/>
            <w:u w:val="single"/>
          </w:rPr>
          <w:t>www.fzoeu.hr</w:t>
        </w:r>
      </w:hyperlink>
      <w:r w:rsidRPr="00320D0F">
        <w:rPr>
          <w:rFonts w:cs="Arial"/>
          <w:sz w:val="24"/>
          <w:szCs w:val="24"/>
        </w:rPr>
        <w:t xml:space="preserve"> </w:t>
      </w:r>
    </w:p>
    <w:p w14:paraId="77D1A865" w14:textId="2554D063" w:rsidR="00443101" w:rsidRPr="00320D0F" w:rsidRDefault="00443101" w:rsidP="00443101">
      <w:pPr>
        <w:jc w:val="both"/>
        <w:rPr>
          <w:rFonts w:cs="Arial"/>
          <w:color w:val="000000" w:themeColor="text1"/>
          <w:sz w:val="24"/>
          <w:szCs w:val="24"/>
        </w:rPr>
      </w:pPr>
      <w:r w:rsidRPr="00320D0F">
        <w:rPr>
          <w:rFonts w:cs="Arial"/>
          <w:sz w:val="24"/>
          <w:szCs w:val="24"/>
        </w:rPr>
        <w:t xml:space="preserve">Adresa elektroničke poste: </w:t>
      </w:r>
      <w:hyperlink r:id="rId10" w:history="1">
        <w:r w:rsidRPr="00320D0F">
          <w:rPr>
            <w:rStyle w:val="Hiperveza"/>
            <w:rFonts w:cs="Arial"/>
            <w:sz w:val="24"/>
            <w:szCs w:val="24"/>
          </w:rPr>
          <w:t>nabava@fzoeu.hr</w:t>
        </w:r>
      </w:hyperlink>
      <w:r w:rsidRPr="00320D0F">
        <w:rPr>
          <w:rFonts w:cs="Arial"/>
          <w:color w:val="000000" w:themeColor="text1"/>
          <w:sz w:val="24"/>
          <w:szCs w:val="24"/>
        </w:rPr>
        <w:t xml:space="preserve"> </w:t>
      </w:r>
    </w:p>
    <w:p w14:paraId="6AE40B3E" w14:textId="3287E3E8" w:rsidR="00CE480E" w:rsidRPr="00320D0F" w:rsidRDefault="00A8795F" w:rsidP="00416160">
      <w:pPr>
        <w:pStyle w:val="Naslov2"/>
      </w:pPr>
      <w:bookmarkStart w:id="5" w:name="_Toc141429924"/>
      <w:r w:rsidRPr="00320D0F">
        <w:t>Podaci o osobi ili službi zaduženoj za komunikaciju s ponuditeljima</w:t>
      </w:r>
      <w:bookmarkEnd w:id="5"/>
    </w:p>
    <w:p w14:paraId="76F53D48" w14:textId="0CAC6108" w:rsidR="00E93BC5" w:rsidRDefault="00743C09" w:rsidP="00760A55">
      <w:pPr>
        <w:jc w:val="both"/>
        <w:rPr>
          <w:rFonts w:cs="Arial"/>
          <w:sz w:val="24"/>
          <w:szCs w:val="24"/>
        </w:rPr>
      </w:pPr>
      <w:r w:rsidRPr="00743C09">
        <w:rPr>
          <w:rFonts w:cs="Arial"/>
          <w:sz w:val="24"/>
          <w:szCs w:val="24"/>
        </w:rPr>
        <w:t>Sukladno članku 59.</w:t>
      </w:r>
      <w:r>
        <w:rPr>
          <w:rFonts w:cs="Arial"/>
          <w:sz w:val="24"/>
          <w:szCs w:val="24"/>
        </w:rPr>
        <w:t xml:space="preserve"> </w:t>
      </w:r>
      <w:r w:rsidRPr="00743C09">
        <w:rPr>
          <w:rFonts w:cs="Arial"/>
          <w:sz w:val="24"/>
          <w:szCs w:val="24"/>
        </w:rPr>
        <w:t xml:space="preserve">ZJN 2016, komunikacija i svaka druga razmjena informacija/podataka između Naručitelja i gospodarskih subjekata može se obavljati isključivo na hrvatskom jeziku, putem sustava Elektroničkog oglasnika javne nabave Republike Hrvatske (dalje: EOJN RH) i/ili </w:t>
      </w:r>
      <w:r>
        <w:rPr>
          <w:rFonts w:cs="Arial"/>
          <w:sz w:val="24"/>
          <w:szCs w:val="24"/>
        </w:rPr>
        <w:t xml:space="preserve">putem e-maila: </w:t>
      </w:r>
      <w:hyperlink r:id="rId11" w:history="1">
        <w:r w:rsidRPr="00D931A2">
          <w:rPr>
            <w:rStyle w:val="Hiperveza"/>
            <w:rFonts w:cs="Arial"/>
            <w:sz w:val="24"/>
            <w:szCs w:val="24"/>
          </w:rPr>
          <w:t>nabava@fzoeu.hr</w:t>
        </w:r>
      </w:hyperlink>
      <w:r>
        <w:rPr>
          <w:rFonts w:cs="Arial"/>
          <w:sz w:val="24"/>
          <w:szCs w:val="24"/>
        </w:rPr>
        <w:t>.</w:t>
      </w:r>
    </w:p>
    <w:p w14:paraId="393CE8DD" w14:textId="77777777" w:rsidR="00E93BC5" w:rsidRPr="00320D0F" w:rsidRDefault="00E93BC5" w:rsidP="00E93BC5">
      <w:pPr>
        <w:jc w:val="both"/>
        <w:rPr>
          <w:rFonts w:cs="Arial"/>
          <w:b/>
          <w:sz w:val="24"/>
          <w:szCs w:val="24"/>
        </w:rPr>
      </w:pPr>
      <w:r w:rsidRPr="00320D0F">
        <w:rPr>
          <w:rFonts w:cs="Arial"/>
          <w:sz w:val="24"/>
          <w:szCs w:val="24"/>
        </w:rPr>
        <w:t>Detaljne upute vezano za komunikaciju između naručitelja i gospodarskih subjekata putem EOJN RH dostupne su na stranicama EOJN RH, na adresi</w:t>
      </w:r>
      <w:r w:rsidRPr="00320D0F">
        <w:rPr>
          <w:rFonts w:cs="Arial"/>
          <w:b/>
          <w:sz w:val="24"/>
          <w:szCs w:val="24"/>
        </w:rPr>
        <w:t xml:space="preserve"> </w:t>
      </w:r>
      <w:hyperlink r:id="rId12" w:history="1">
        <w:r w:rsidRPr="00320D0F">
          <w:rPr>
            <w:rFonts w:cs="Arial"/>
            <w:b/>
            <w:color w:val="0000FF"/>
            <w:sz w:val="24"/>
            <w:szCs w:val="24"/>
            <w:u w:val="single"/>
          </w:rPr>
          <w:t>https://eojn.nn.hr/Oglasnik/</w:t>
        </w:r>
      </w:hyperlink>
      <w:r w:rsidRPr="00320D0F">
        <w:rPr>
          <w:rFonts w:cs="Arial"/>
          <w:b/>
          <w:sz w:val="24"/>
          <w:szCs w:val="24"/>
        </w:rPr>
        <w:t xml:space="preserve"> </w:t>
      </w:r>
    </w:p>
    <w:p w14:paraId="70BE4644" w14:textId="77777777" w:rsidR="00E93BC5" w:rsidRPr="00320D0F" w:rsidRDefault="00E93BC5" w:rsidP="00E93BC5">
      <w:pPr>
        <w:jc w:val="both"/>
        <w:rPr>
          <w:rFonts w:cs="Arial"/>
          <w:b/>
          <w:sz w:val="24"/>
          <w:szCs w:val="24"/>
        </w:rPr>
      </w:pPr>
    </w:p>
    <w:p w14:paraId="4E9A92B1" w14:textId="77777777" w:rsidR="00E93BC5" w:rsidRPr="00320D0F" w:rsidRDefault="00E93BC5" w:rsidP="00E93BC5">
      <w:pPr>
        <w:jc w:val="both"/>
        <w:rPr>
          <w:rFonts w:cs="Arial"/>
          <w:b/>
          <w:sz w:val="24"/>
          <w:szCs w:val="24"/>
        </w:rPr>
      </w:pPr>
      <w:r w:rsidRPr="00320D0F">
        <w:rPr>
          <w:rFonts w:cs="Arial"/>
          <w:b/>
          <w:sz w:val="24"/>
          <w:szCs w:val="24"/>
        </w:rPr>
        <w:t>Zahtjevi za dodatnim informacijama, objašnjenja ili izmjene u vezi s dokumentacijom o nabavi je moguće poslati putem EOJN RH.</w:t>
      </w:r>
    </w:p>
    <w:p w14:paraId="1AFA7109" w14:textId="77777777" w:rsidR="00E93BC5" w:rsidRPr="00320D0F" w:rsidRDefault="00E93BC5" w:rsidP="00E93BC5">
      <w:pPr>
        <w:jc w:val="both"/>
        <w:rPr>
          <w:rFonts w:cs="Arial"/>
          <w:b/>
          <w:sz w:val="24"/>
          <w:szCs w:val="24"/>
        </w:rPr>
      </w:pPr>
    </w:p>
    <w:p w14:paraId="334526DA" w14:textId="34328D98" w:rsidR="00EA459C" w:rsidRPr="00320D0F" w:rsidRDefault="00EA459C" w:rsidP="004E023C">
      <w:pPr>
        <w:jc w:val="both"/>
        <w:rPr>
          <w:rFonts w:cs="Arial"/>
          <w:sz w:val="24"/>
          <w:szCs w:val="24"/>
        </w:rPr>
      </w:pPr>
      <w:r w:rsidRPr="00320D0F">
        <w:rPr>
          <w:rFonts w:cs="Arial"/>
          <w:sz w:val="24"/>
          <w:szCs w:val="24"/>
        </w:rPr>
        <w:t xml:space="preserve">Zahtjev je </w:t>
      </w:r>
      <w:r w:rsidRPr="00320D0F">
        <w:rPr>
          <w:rFonts w:cs="Arial"/>
          <w:b/>
          <w:bCs/>
          <w:sz w:val="24"/>
          <w:szCs w:val="24"/>
        </w:rPr>
        <w:t xml:space="preserve">pravodoban </w:t>
      </w:r>
      <w:r w:rsidRPr="00320D0F">
        <w:rPr>
          <w:rFonts w:cs="Arial"/>
          <w:sz w:val="24"/>
          <w:szCs w:val="24"/>
        </w:rPr>
        <w:t xml:space="preserve">ako je dostavljen </w:t>
      </w:r>
      <w:r w:rsidRPr="00320D0F">
        <w:rPr>
          <w:rFonts w:cs="Arial"/>
          <w:b/>
          <w:bCs/>
          <w:sz w:val="24"/>
          <w:szCs w:val="24"/>
        </w:rPr>
        <w:t xml:space="preserve">najkasnije tijekom </w:t>
      </w:r>
      <w:r w:rsidR="008E10D3" w:rsidRPr="00320D0F">
        <w:rPr>
          <w:rFonts w:cs="Arial"/>
          <w:b/>
          <w:bCs/>
          <w:sz w:val="24"/>
          <w:szCs w:val="24"/>
        </w:rPr>
        <w:t>osm</w:t>
      </w:r>
      <w:r w:rsidRPr="00320D0F">
        <w:rPr>
          <w:rFonts w:cs="Arial"/>
          <w:b/>
          <w:bCs/>
          <w:sz w:val="24"/>
          <w:szCs w:val="24"/>
        </w:rPr>
        <w:t xml:space="preserve">og dana </w:t>
      </w:r>
      <w:r w:rsidRPr="00320D0F">
        <w:rPr>
          <w:rFonts w:cs="Arial"/>
          <w:sz w:val="24"/>
          <w:szCs w:val="24"/>
        </w:rPr>
        <w:t>prije roka određenog za dostavu ponuda.</w:t>
      </w:r>
    </w:p>
    <w:p w14:paraId="51B3F001" w14:textId="77777777" w:rsidR="00743C09" w:rsidRPr="00320D0F" w:rsidRDefault="00743C09" w:rsidP="00743C09">
      <w:pPr>
        <w:jc w:val="both"/>
        <w:rPr>
          <w:rFonts w:cs="Arial"/>
          <w:sz w:val="24"/>
          <w:szCs w:val="24"/>
        </w:rPr>
      </w:pPr>
      <w:r w:rsidRPr="00320D0F">
        <w:rPr>
          <w:rFonts w:cs="Arial"/>
          <w:sz w:val="24"/>
          <w:szCs w:val="24"/>
        </w:rPr>
        <w:t xml:space="preserve">Pod uvjetom da je zahtjev dostavljen pravodobno, javni naručitelj obvezan je odgovor, dodatne informacije i objašnjenja bez odgode, a najkasnije tijekom </w:t>
      </w:r>
      <w:r w:rsidRPr="00743C09">
        <w:rPr>
          <w:rFonts w:cs="Arial"/>
          <w:b/>
          <w:sz w:val="24"/>
          <w:szCs w:val="24"/>
        </w:rPr>
        <w:t>šestog dana</w:t>
      </w:r>
      <w:r w:rsidRPr="00320D0F">
        <w:rPr>
          <w:rFonts w:cs="Arial"/>
          <w:sz w:val="24"/>
          <w:szCs w:val="24"/>
        </w:rPr>
        <w:t xml:space="preserve"> prije roka određenog za dostavu ponuda staviti na raspolaganje na isti način i na istim internetskim stranicama kao i osnovnu dokumentaciju </w:t>
      </w:r>
      <w:r w:rsidRPr="00320D0F">
        <w:rPr>
          <w:rFonts w:cs="Arial"/>
          <w:b/>
          <w:bCs/>
          <w:sz w:val="24"/>
          <w:szCs w:val="24"/>
        </w:rPr>
        <w:t xml:space="preserve">(https://eojn.nn.hr/Oglasnik), </w:t>
      </w:r>
      <w:r w:rsidRPr="00320D0F">
        <w:rPr>
          <w:rFonts w:cs="Arial"/>
          <w:sz w:val="24"/>
          <w:szCs w:val="24"/>
        </w:rPr>
        <w:t xml:space="preserve">bez navođenja podataka o podnositelju zahtjeva. </w:t>
      </w:r>
    </w:p>
    <w:p w14:paraId="54CCE279" w14:textId="77777777" w:rsidR="00743C09" w:rsidRPr="00320D0F" w:rsidRDefault="00743C09" w:rsidP="004E023C">
      <w:pPr>
        <w:jc w:val="both"/>
        <w:rPr>
          <w:rFonts w:cs="Arial"/>
          <w:strike/>
          <w:sz w:val="24"/>
          <w:szCs w:val="24"/>
        </w:rPr>
      </w:pPr>
    </w:p>
    <w:p w14:paraId="49A7279E" w14:textId="77777777" w:rsidR="00E93BC5" w:rsidRPr="00320D0F" w:rsidRDefault="003E2983" w:rsidP="00E93BC5">
      <w:pPr>
        <w:jc w:val="both"/>
        <w:rPr>
          <w:rFonts w:cs="Arial"/>
          <w:i/>
          <w:sz w:val="24"/>
          <w:szCs w:val="24"/>
        </w:rPr>
      </w:pPr>
      <w:r w:rsidRPr="00320D0F">
        <w:rPr>
          <w:rFonts w:cs="Arial"/>
          <w:color w:val="000000"/>
          <w:sz w:val="24"/>
          <w:szCs w:val="24"/>
        </w:rPr>
        <w:t>Naru</w:t>
      </w:r>
      <w:r w:rsidRPr="00320D0F">
        <w:rPr>
          <w:rFonts w:eastAsia="TimesNewRoman" w:cs="Arial"/>
          <w:color w:val="000000"/>
          <w:sz w:val="24"/>
          <w:szCs w:val="24"/>
        </w:rPr>
        <w:t>č</w:t>
      </w:r>
      <w:r w:rsidRPr="00320D0F">
        <w:rPr>
          <w:rFonts w:cs="Arial"/>
          <w:color w:val="000000"/>
          <w:sz w:val="24"/>
          <w:szCs w:val="24"/>
        </w:rPr>
        <w:t xml:space="preserve">itelj </w:t>
      </w:r>
      <w:r w:rsidRPr="00320D0F">
        <w:rPr>
          <w:rFonts w:eastAsia="TimesNewRoman" w:cs="Arial"/>
          <w:color w:val="000000"/>
          <w:sz w:val="24"/>
          <w:szCs w:val="24"/>
        </w:rPr>
        <w:t>ć</w:t>
      </w:r>
      <w:r w:rsidRPr="00320D0F">
        <w:rPr>
          <w:rFonts w:cs="Arial"/>
          <w:color w:val="000000"/>
          <w:sz w:val="24"/>
          <w:szCs w:val="24"/>
        </w:rPr>
        <w:t xml:space="preserve">e Dokumentaciju o nabavi i svu moguću dodatnu dokumentaciju neograničeno i u cijelosti elektronički staviti na raspolaganje putem </w:t>
      </w:r>
      <w:r w:rsidR="003C25F5" w:rsidRPr="00320D0F">
        <w:rPr>
          <w:rFonts w:cs="Arial"/>
          <w:sz w:val="24"/>
          <w:szCs w:val="24"/>
        </w:rPr>
        <w:t>Elektroničkog oglasnika javne nabave Republike Hrvatske (dalje u tekstu: EOJN RH)</w:t>
      </w:r>
      <w:r w:rsidR="003C25F5" w:rsidRPr="00320D0F">
        <w:rPr>
          <w:rFonts w:cs="Arial"/>
          <w:color w:val="000000"/>
          <w:sz w:val="24"/>
          <w:szCs w:val="24"/>
        </w:rPr>
        <w:t>.</w:t>
      </w:r>
      <w:bookmarkStart w:id="6" w:name="_Toc478109405"/>
      <w:r w:rsidR="00E93BC5" w:rsidRPr="00320D0F">
        <w:rPr>
          <w:rFonts w:cs="Arial"/>
          <w:i/>
          <w:sz w:val="24"/>
          <w:szCs w:val="24"/>
        </w:rPr>
        <w:t xml:space="preserve"> </w:t>
      </w:r>
    </w:p>
    <w:p w14:paraId="35FDDBE6" w14:textId="77777777" w:rsidR="00E93BC5" w:rsidRPr="00320D0F" w:rsidRDefault="00E93BC5" w:rsidP="00E93BC5">
      <w:pPr>
        <w:jc w:val="both"/>
        <w:rPr>
          <w:rFonts w:cs="Arial"/>
          <w:i/>
          <w:sz w:val="24"/>
          <w:szCs w:val="24"/>
        </w:rPr>
      </w:pPr>
    </w:p>
    <w:p w14:paraId="6662092B" w14:textId="58777205" w:rsidR="00E93BC5" w:rsidRDefault="00E93BC5" w:rsidP="00E93BC5">
      <w:pPr>
        <w:jc w:val="both"/>
        <w:rPr>
          <w:rFonts w:cs="Arial"/>
          <w:i/>
          <w:sz w:val="24"/>
          <w:szCs w:val="24"/>
        </w:rPr>
      </w:pPr>
      <w:r w:rsidRPr="00320D0F">
        <w:rPr>
          <w:rFonts w:cs="Arial"/>
          <w:i/>
          <w:sz w:val="24"/>
          <w:szCs w:val="24"/>
        </w:rPr>
        <w:t>Služba ovlašte</w:t>
      </w:r>
      <w:r w:rsidR="00F23FFD" w:rsidRPr="00320D0F">
        <w:rPr>
          <w:rFonts w:cs="Arial"/>
          <w:i/>
          <w:sz w:val="24"/>
          <w:szCs w:val="24"/>
        </w:rPr>
        <w:t>na za komunikaciju s ponuditeljima</w:t>
      </w:r>
      <w:r w:rsidRPr="00320D0F">
        <w:rPr>
          <w:rFonts w:cs="Arial"/>
          <w:i/>
          <w:sz w:val="24"/>
          <w:szCs w:val="24"/>
        </w:rPr>
        <w:t xml:space="preserve"> je Samostalna služba za nabavu.</w:t>
      </w:r>
    </w:p>
    <w:p w14:paraId="6C67A3B8" w14:textId="0A828D33" w:rsidR="00772B29" w:rsidRPr="00320D0F" w:rsidRDefault="00772B29" w:rsidP="00416160">
      <w:pPr>
        <w:pStyle w:val="Naslov2"/>
      </w:pPr>
      <w:bookmarkStart w:id="7" w:name="_Toc141429925"/>
      <w:r w:rsidRPr="00320D0F">
        <w:lastRenderedPageBreak/>
        <w:t>Evidencijski broj nabave</w:t>
      </w:r>
      <w:bookmarkEnd w:id="7"/>
    </w:p>
    <w:p w14:paraId="094515D3" w14:textId="0EAEFCEE" w:rsidR="00772B29" w:rsidRPr="00320D0F" w:rsidRDefault="00772B29" w:rsidP="00083FA7">
      <w:pPr>
        <w:rPr>
          <w:rFonts w:cs="Arial"/>
          <w:sz w:val="24"/>
          <w:szCs w:val="24"/>
        </w:rPr>
      </w:pPr>
      <w:r w:rsidRPr="00320D0F">
        <w:rPr>
          <w:rFonts w:cs="Arial"/>
          <w:sz w:val="24"/>
          <w:szCs w:val="24"/>
        </w:rPr>
        <w:t>E-</w:t>
      </w:r>
      <w:r w:rsidR="008E10D3" w:rsidRPr="00320D0F">
        <w:rPr>
          <w:rFonts w:cs="Arial"/>
          <w:sz w:val="24"/>
          <w:szCs w:val="24"/>
        </w:rPr>
        <w:t>V</w:t>
      </w:r>
      <w:r w:rsidRPr="00320D0F">
        <w:rPr>
          <w:rFonts w:cs="Arial"/>
          <w:sz w:val="24"/>
          <w:szCs w:val="24"/>
        </w:rPr>
        <w:t>V-</w:t>
      </w:r>
      <w:r w:rsidR="007230F5">
        <w:rPr>
          <w:rFonts w:cs="Arial"/>
          <w:sz w:val="24"/>
          <w:szCs w:val="24"/>
        </w:rPr>
        <w:t>4</w:t>
      </w:r>
      <w:r w:rsidR="00620A16" w:rsidRPr="00320D0F">
        <w:rPr>
          <w:rFonts w:cs="Arial"/>
          <w:sz w:val="24"/>
          <w:szCs w:val="24"/>
        </w:rPr>
        <w:t>/20</w:t>
      </w:r>
      <w:r w:rsidR="001D096E" w:rsidRPr="00320D0F">
        <w:rPr>
          <w:rFonts w:cs="Arial"/>
          <w:sz w:val="24"/>
          <w:szCs w:val="24"/>
        </w:rPr>
        <w:t>2</w:t>
      </w:r>
      <w:r w:rsidR="00D772A4">
        <w:rPr>
          <w:rFonts w:cs="Arial"/>
          <w:sz w:val="24"/>
          <w:szCs w:val="24"/>
        </w:rPr>
        <w:t>3</w:t>
      </w:r>
    </w:p>
    <w:p w14:paraId="30D2BC2C" w14:textId="48CA9943" w:rsidR="00EA459C" w:rsidRPr="00320D0F" w:rsidRDefault="00CE480E" w:rsidP="00416160">
      <w:pPr>
        <w:pStyle w:val="Naslov2"/>
      </w:pPr>
      <w:bookmarkStart w:id="8" w:name="_Toc141429926"/>
      <w:r w:rsidRPr="00320D0F">
        <w:t>Popis gospodarskih subjekata s kojima je Naručitelj u sukobu interesa</w:t>
      </w:r>
      <w:bookmarkEnd w:id="6"/>
      <w:bookmarkEnd w:id="8"/>
    </w:p>
    <w:p w14:paraId="0BBD99AC" w14:textId="77777777" w:rsidR="00847F40" w:rsidRPr="00320D0F" w:rsidRDefault="00847F40" w:rsidP="00847F40">
      <w:pPr>
        <w:jc w:val="both"/>
        <w:rPr>
          <w:rFonts w:cs="Arial"/>
          <w:sz w:val="24"/>
          <w:szCs w:val="24"/>
        </w:rPr>
      </w:pPr>
      <w:bookmarkStart w:id="9" w:name="_Toc478109406"/>
      <w:r w:rsidRPr="00320D0F">
        <w:rPr>
          <w:rFonts w:cs="Arial"/>
          <w:sz w:val="24"/>
          <w:szCs w:val="24"/>
        </w:rPr>
        <w:t>Temeljem članka 80. stavka. 2. točke 2. ZJN 2016, a vezano uz ovaj postupak javne nabave, Naručitelj ne smije sklapati ugovore o javnoj nabavi u smislu odredbi članaka 76. i 77. ZJN 2016 sa sljedećim gospodarskim subjektima (u svojstvu ponuditelja, člana zajednice i podugovaratelja):</w:t>
      </w:r>
    </w:p>
    <w:p w14:paraId="03BD1DF3" w14:textId="77777777" w:rsidR="00847F40" w:rsidRPr="00320D0F" w:rsidRDefault="00847F40" w:rsidP="00847F40">
      <w:pPr>
        <w:jc w:val="both"/>
        <w:rPr>
          <w:rFonts w:cs="Arial"/>
          <w:sz w:val="24"/>
          <w:szCs w:val="24"/>
        </w:rPr>
      </w:pPr>
    </w:p>
    <w:p w14:paraId="5B9F2986" w14:textId="77777777" w:rsidR="005D7401" w:rsidRPr="005D7401" w:rsidRDefault="005D7401" w:rsidP="005D7401">
      <w:pPr>
        <w:widowControl w:val="0"/>
        <w:numPr>
          <w:ilvl w:val="0"/>
          <w:numId w:val="37"/>
        </w:numPr>
        <w:autoSpaceDE w:val="0"/>
        <w:autoSpaceDN w:val="0"/>
        <w:adjustRightInd w:val="0"/>
        <w:ind w:left="567" w:hanging="283"/>
        <w:contextualSpacing/>
        <w:jc w:val="both"/>
        <w:rPr>
          <w:rFonts w:eastAsia="Times New Roman" w:cs="Arial"/>
          <w:sz w:val="24"/>
          <w:szCs w:val="24"/>
          <w:lang w:eastAsia="hr-HR"/>
        </w:rPr>
      </w:pPr>
      <w:r w:rsidRPr="005D7401">
        <w:rPr>
          <w:rFonts w:eastAsia="Times New Roman" w:cs="Arial"/>
          <w:sz w:val="24"/>
          <w:szCs w:val="24"/>
          <w:lang w:eastAsia="hr-HR"/>
        </w:rPr>
        <w:t>PROXIMA CENTAURI INSURANCE BROKERS d.o.o., Zavrtnica 36, OIB:88278870696</w:t>
      </w:r>
    </w:p>
    <w:p w14:paraId="0408D4CC" w14:textId="77777777" w:rsidR="005D7401" w:rsidRPr="005D7401" w:rsidRDefault="005D7401" w:rsidP="005D7401">
      <w:pPr>
        <w:widowControl w:val="0"/>
        <w:numPr>
          <w:ilvl w:val="0"/>
          <w:numId w:val="37"/>
        </w:numPr>
        <w:shd w:val="clear" w:color="auto" w:fill="FFFFFF"/>
        <w:autoSpaceDE w:val="0"/>
        <w:autoSpaceDN w:val="0"/>
        <w:adjustRightInd w:val="0"/>
        <w:ind w:left="567" w:hanging="283"/>
        <w:rPr>
          <w:rFonts w:eastAsia="Times New Roman" w:cs="Arial"/>
          <w:color w:val="222222"/>
          <w:sz w:val="24"/>
          <w:szCs w:val="24"/>
          <w:lang w:eastAsia="hr-HR"/>
        </w:rPr>
      </w:pPr>
      <w:r w:rsidRPr="005D7401">
        <w:rPr>
          <w:rFonts w:eastAsia="Times New Roman" w:cs="Arial"/>
          <w:color w:val="222222"/>
          <w:sz w:val="24"/>
          <w:szCs w:val="24"/>
          <w:lang w:eastAsia="hr-HR"/>
        </w:rPr>
        <w:t>CALENDULA d.o.o., Josipa Hamma 25, Zagreb, OIB: 05256693259</w:t>
      </w:r>
    </w:p>
    <w:p w14:paraId="61D844CA" w14:textId="77777777" w:rsidR="005D7401" w:rsidRPr="005D7401" w:rsidRDefault="005D7401" w:rsidP="005D7401">
      <w:pPr>
        <w:widowControl w:val="0"/>
        <w:numPr>
          <w:ilvl w:val="0"/>
          <w:numId w:val="37"/>
        </w:numPr>
        <w:shd w:val="clear" w:color="auto" w:fill="FFFFFF"/>
        <w:autoSpaceDE w:val="0"/>
        <w:autoSpaceDN w:val="0"/>
        <w:adjustRightInd w:val="0"/>
        <w:ind w:left="567" w:hanging="283"/>
        <w:rPr>
          <w:rFonts w:eastAsia="Times New Roman" w:cs="Arial"/>
          <w:sz w:val="24"/>
          <w:szCs w:val="24"/>
          <w:lang w:eastAsia="hr-HR"/>
        </w:rPr>
      </w:pPr>
      <w:r w:rsidRPr="005D7401">
        <w:rPr>
          <w:rFonts w:eastAsia="Times New Roman" w:cs="Arial"/>
          <w:sz w:val="24"/>
          <w:szCs w:val="24"/>
          <w:lang w:eastAsia="hr-HR"/>
        </w:rPr>
        <w:t xml:space="preserve">Arc Versus d.o.o., Ivana Zadranina 2, Zadar, OIB: 08493620163 </w:t>
      </w:r>
    </w:p>
    <w:p w14:paraId="40D3D971" w14:textId="77777777" w:rsidR="005D7401" w:rsidRPr="005D7401" w:rsidRDefault="005D7401" w:rsidP="005D7401">
      <w:pPr>
        <w:widowControl w:val="0"/>
        <w:numPr>
          <w:ilvl w:val="0"/>
          <w:numId w:val="37"/>
        </w:numPr>
        <w:shd w:val="clear" w:color="auto" w:fill="FFFFFF"/>
        <w:autoSpaceDE w:val="0"/>
        <w:autoSpaceDN w:val="0"/>
        <w:adjustRightInd w:val="0"/>
        <w:ind w:left="567" w:hanging="283"/>
        <w:jc w:val="both"/>
        <w:rPr>
          <w:rFonts w:ascii="Calibri" w:eastAsia="Times New Roman" w:hAnsi="Calibri" w:cs="Times New Roman"/>
          <w:szCs w:val="20"/>
          <w:lang w:eastAsia="hr-HR"/>
        </w:rPr>
      </w:pPr>
      <w:r w:rsidRPr="005D7401">
        <w:rPr>
          <w:rFonts w:eastAsia="Times New Roman" w:cs="Arial"/>
          <w:sz w:val="24"/>
          <w:szCs w:val="24"/>
          <w:lang w:eastAsia="hr-HR"/>
        </w:rPr>
        <w:t>ARC LINE, obrt za savjetovanje vl. Biljana Polić, Zagreb, Vlade Gotovca 5, OIB: 89898733464</w:t>
      </w:r>
    </w:p>
    <w:p w14:paraId="1A4998A6" w14:textId="77777777" w:rsidR="005D7401" w:rsidRPr="005D7401" w:rsidRDefault="005D7401" w:rsidP="005D7401">
      <w:pPr>
        <w:widowControl w:val="0"/>
        <w:numPr>
          <w:ilvl w:val="0"/>
          <w:numId w:val="37"/>
        </w:numPr>
        <w:shd w:val="clear" w:color="auto" w:fill="FFFFFF"/>
        <w:autoSpaceDE w:val="0"/>
        <w:autoSpaceDN w:val="0"/>
        <w:adjustRightInd w:val="0"/>
        <w:ind w:left="567" w:hanging="283"/>
        <w:rPr>
          <w:rFonts w:eastAsia="Times New Roman" w:cs="Arial"/>
          <w:sz w:val="24"/>
          <w:szCs w:val="24"/>
          <w:lang w:eastAsia="hr-HR"/>
        </w:rPr>
      </w:pPr>
      <w:r w:rsidRPr="005D7401">
        <w:rPr>
          <w:rFonts w:eastAsia="Times New Roman" w:cs="Arial"/>
          <w:sz w:val="24"/>
          <w:szCs w:val="24"/>
          <w:lang w:eastAsia="hr-HR"/>
        </w:rPr>
        <w:t>N PLAN, obrt za poslovne usluge, vl. Nataša Budiša, Obirska ulica 11, Zagreb, OIB: 97539812309</w:t>
      </w:r>
    </w:p>
    <w:p w14:paraId="1471CE8E" w14:textId="77777777" w:rsidR="005D7401" w:rsidRPr="005D7401" w:rsidRDefault="005D7401" w:rsidP="005D7401">
      <w:pPr>
        <w:widowControl w:val="0"/>
        <w:numPr>
          <w:ilvl w:val="0"/>
          <w:numId w:val="37"/>
        </w:numPr>
        <w:shd w:val="clear" w:color="auto" w:fill="FFFFFF"/>
        <w:autoSpaceDE w:val="0"/>
        <w:autoSpaceDN w:val="0"/>
        <w:adjustRightInd w:val="0"/>
        <w:ind w:left="567" w:hanging="283"/>
        <w:rPr>
          <w:rFonts w:eastAsia="Times New Roman" w:cs="Arial"/>
          <w:sz w:val="24"/>
          <w:szCs w:val="24"/>
          <w:lang w:eastAsia="hr-HR"/>
        </w:rPr>
      </w:pPr>
      <w:r w:rsidRPr="005D7401">
        <w:rPr>
          <w:rFonts w:eastAsia="Times New Roman" w:cs="Arial"/>
          <w:sz w:val="24"/>
          <w:szCs w:val="24"/>
          <w:lang w:eastAsia="hr-HR"/>
        </w:rPr>
        <w:t>MAR STYLE d.o.o., Sajmišna ulica 13, Sveti Ivan Zelina, OIB: 68481667553</w:t>
      </w:r>
    </w:p>
    <w:p w14:paraId="6D0DE48A" w14:textId="77777777" w:rsidR="005D7401" w:rsidRPr="005D7401" w:rsidRDefault="005D7401" w:rsidP="005D7401">
      <w:pPr>
        <w:widowControl w:val="0"/>
        <w:numPr>
          <w:ilvl w:val="0"/>
          <w:numId w:val="37"/>
        </w:numPr>
        <w:shd w:val="clear" w:color="auto" w:fill="FFFFFF"/>
        <w:autoSpaceDE w:val="0"/>
        <w:autoSpaceDN w:val="0"/>
        <w:adjustRightInd w:val="0"/>
        <w:ind w:left="567" w:hanging="283"/>
        <w:rPr>
          <w:rFonts w:eastAsia="Times New Roman" w:cs="Arial"/>
          <w:sz w:val="24"/>
          <w:szCs w:val="24"/>
          <w:lang w:eastAsia="hr-HR"/>
        </w:rPr>
      </w:pPr>
      <w:r w:rsidRPr="005D7401">
        <w:rPr>
          <w:rFonts w:eastAsia="Times New Roman" w:cs="Arial"/>
          <w:sz w:val="24"/>
          <w:szCs w:val="24"/>
          <w:lang w:eastAsia="hr-HR"/>
        </w:rPr>
        <w:t>DICENTRA d.o.o., Froudeova ulica 7, Zagreb, OIB: 79709472695</w:t>
      </w:r>
    </w:p>
    <w:p w14:paraId="490582DC" w14:textId="77777777" w:rsidR="005D7401" w:rsidRPr="005D7401" w:rsidRDefault="005D7401" w:rsidP="005D7401">
      <w:pPr>
        <w:widowControl w:val="0"/>
        <w:numPr>
          <w:ilvl w:val="0"/>
          <w:numId w:val="37"/>
        </w:numPr>
        <w:shd w:val="clear" w:color="auto" w:fill="FFFFFF"/>
        <w:autoSpaceDE w:val="0"/>
        <w:autoSpaceDN w:val="0"/>
        <w:adjustRightInd w:val="0"/>
        <w:ind w:left="567" w:hanging="283"/>
        <w:rPr>
          <w:rFonts w:eastAsia="Times New Roman" w:cs="Arial"/>
          <w:sz w:val="24"/>
          <w:szCs w:val="24"/>
          <w:lang w:eastAsia="hr-HR"/>
        </w:rPr>
      </w:pPr>
      <w:r w:rsidRPr="005D7401">
        <w:rPr>
          <w:rFonts w:eastAsia="Times New Roman" w:cs="Arial"/>
          <w:sz w:val="24"/>
          <w:szCs w:val="24"/>
          <w:lang w:eastAsia="hr-HR"/>
        </w:rPr>
        <w:t>PEVEX d.d., Savska cesta 84, Zagreb, OIB: 73660371074</w:t>
      </w:r>
    </w:p>
    <w:p w14:paraId="737A0E28" w14:textId="77777777" w:rsidR="005D7401" w:rsidRPr="005D7401" w:rsidRDefault="005D7401" w:rsidP="005D7401">
      <w:pPr>
        <w:widowControl w:val="0"/>
        <w:numPr>
          <w:ilvl w:val="0"/>
          <w:numId w:val="37"/>
        </w:numPr>
        <w:shd w:val="clear" w:color="auto" w:fill="FFFFFF"/>
        <w:autoSpaceDE w:val="0"/>
        <w:autoSpaceDN w:val="0"/>
        <w:adjustRightInd w:val="0"/>
        <w:ind w:left="567" w:hanging="283"/>
        <w:rPr>
          <w:rFonts w:eastAsia="Times New Roman" w:cs="Arial"/>
          <w:sz w:val="24"/>
          <w:szCs w:val="24"/>
          <w:lang w:eastAsia="hr-HR"/>
        </w:rPr>
      </w:pPr>
      <w:r w:rsidRPr="005D7401">
        <w:rPr>
          <w:rFonts w:eastAsia="Times New Roman" w:cs="Arial"/>
          <w:sz w:val="24"/>
          <w:szCs w:val="24"/>
          <w:lang w:eastAsia="hr-HR"/>
        </w:rPr>
        <w:t>Carrello INT d.o.o., Froudeova ulica 7, Zagreb, OIB: 93861818271</w:t>
      </w:r>
    </w:p>
    <w:p w14:paraId="2C7E0560" w14:textId="77777777" w:rsidR="005D7401" w:rsidRPr="005D7401" w:rsidRDefault="005D7401" w:rsidP="005D7401">
      <w:pPr>
        <w:widowControl w:val="0"/>
        <w:numPr>
          <w:ilvl w:val="0"/>
          <w:numId w:val="37"/>
        </w:numPr>
        <w:shd w:val="clear" w:color="auto" w:fill="FFFFFF"/>
        <w:autoSpaceDE w:val="0"/>
        <w:autoSpaceDN w:val="0"/>
        <w:adjustRightInd w:val="0"/>
        <w:ind w:left="567" w:hanging="283"/>
        <w:rPr>
          <w:rFonts w:eastAsia="Times New Roman" w:cs="Arial"/>
          <w:sz w:val="24"/>
          <w:szCs w:val="24"/>
          <w:lang w:eastAsia="hr-HR"/>
        </w:rPr>
      </w:pPr>
      <w:r w:rsidRPr="005D7401">
        <w:rPr>
          <w:rFonts w:eastAsia="Times New Roman" w:cs="Arial"/>
          <w:sz w:val="24"/>
          <w:szCs w:val="24"/>
          <w:lang w:eastAsia="hr-HR"/>
        </w:rPr>
        <w:t>AJAX DISTRIBUCIJA d.o.o., Kopilica 25, Split, OIB: 51485488132</w:t>
      </w:r>
    </w:p>
    <w:p w14:paraId="3D9CAE22" w14:textId="77777777" w:rsidR="00C77B78" w:rsidRPr="0002524E" w:rsidRDefault="00C77B78" w:rsidP="0002524E">
      <w:pPr>
        <w:jc w:val="both"/>
        <w:rPr>
          <w:sz w:val="24"/>
          <w:szCs w:val="24"/>
        </w:rPr>
      </w:pPr>
    </w:p>
    <w:p w14:paraId="5A25E481" w14:textId="55F10F23" w:rsidR="00D94FF2" w:rsidRPr="00320D0F" w:rsidRDefault="00772B29" w:rsidP="00C77B78">
      <w:pPr>
        <w:pStyle w:val="Naslov2"/>
      </w:pPr>
      <w:bookmarkStart w:id="10" w:name="_Toc141429927"/>
      <w:r w:rsidRPr="00320D0F">
        <w:t>Vrsta postupka javne nabave</w:t>
      </w:r>
      <w:bookmarkEnd w:id="10"/>
    </w:p>
    <w:p w14:paraId="466B4C48" w14:textId="04738359" w:rsidR="00EC1214" w:rsidRPr="00320D0F" w:rsidRDefault="00772B29" w:rsidP="00D94FF2">
      <w:pPr>
        <w:rPr>
          <w:rFonts w:cs="Arial"/>
          <w:sz w:val="24"/>
          <w:szCs w:val="24"/>
        </w:rPr>
      </w:pPr>
      <w:r w:rsidRPr="00320D0F">
        <w:rPr>
          <w:rFonts w:cs="Arial"/>
          <w:sz w:val="24"/>
          <w:szCs w:val="24"/>
        </w:rPr>
        <w:t xml:space="preserve">Otvoreni postupak javne nabave </w:t>
      </w:r>
      <w:r w:rsidR="00F23A1A" w:rsidRPr="00320D0F">
        <w:rPr>
          <w:rFonts w:cs="Arial"/>
          <w:sz w:val="24"/>
          <w:szCs w:val="24"/>
        </w:rPr>
        <w:t>velike</w:t>
      </w:r>
      <w:r w:rsidRPr="00320D0F">
        <w:rPr>
          <w:rFonts w:cs="Arial"/>
          <w:sz w:val="24"/>
          <w:szCs w:val="24"/>
        </w:rPr>
        <w:t xml:space="preserve"> vrijednosti</w:t>
      </w:r>
      <w:r w:rsidR="003A4C2B">
        <w:rPr>
          <w:rFonts w:cs="Arial"/>
          <w:sz w:val="24"/>
          <w:szCs w:val="24"/>
        </w:rPr>
        <w:t>.</w:t>
      </w:r>
    </w:p>
    <w:p w14:paraId="3983E247" w14:textId="77777777" w:rsidR="00D94FF2" w:rsidRPr="00320D0F" w:rsidRDefault="00772B29" w:rsidP="00416160">
      <w:pPr>
        <w:pStyle w:val="Naslov2"/>
      </w:pPr>
      <w:bookmarkStart w:id="11" w:name="_Toc141429928"/>
      <w:r w:rsidRPr="00320D0F">
        <w:t>Procijenjena vrijednost nabave</w:t>
      </w:r>
      <w:bookmarkEnd w:id="11"/>
    </w:p>
    <w:p w14:paraId="2A7C4C30" w14:textId="77777777" w:rsidR="007A4701" w:rsidRDefault="007A4701" w:rsidP="007A4701">
      <w:pPr>
        <w:jc w:val="both"/>
        <w:rPr>
          <w:rFonts w:cs="Arial"/>
          <w:sz w:val="24"/>
          <w:szCs w:val="24"/>
        </w:rPr>
      </w:pPr>
      <w:r w:rsidRPr="0032234C">
        <w:rPr>
          <w:rFonts w:cs="Arial"/>
          <w:sz w:val="24"/>
          <w:szCs w:val="24"/>
        </w:rPr>
        <w:t>Procijenjena vrijednost nabave u konkretnom postupku nabave:</w:t>
      </w:r>
    </w:p>
    <w:p w14:paraId="142B3EB7" w14:textId="4053F9D3" w:rsidR="007A4701" w:rsidRPr="0032234C" w:rsidRDefault="007A4701" w:rsidP="007A4701">
      <w:pPr>
        <w:jc w:val="both"/>
        <w:rPr>
          <w:rFonts w:cs="Arial"/>
          <w:sz w:val="24"/>
          <w:szCs w:val="24"/>
        </w:rPr>
      </w:pPr>
      <w:r w:rsidRPr="0032234C">
        <w:rPr>
          <w:rFonts w:cs="Arial"/>
          <w:sz w:val="24"/>
          <w:szCs w:val="24"/>
        </w:rPr>
        <w:t>2.034.997,00</w:t>
      </w:r>
      <w:r>
        <w:rPr>
          <w:rFonts w:cs="Arial"/>
          <w:sz w:val="24"/>
          <w:szCs w:val="24"/>
        </w:rPr>
        <w:t xml:space="preserve"> eura</w:t>
      </w:r>
      <w:r w:rsidRPr="0032234C">
        <w:rPr>
          <w:rFonts w:cs="Arial"/>
          <w:sz w:val="24"/>
          <w:szCs w:val="24"/>
        </w:rPr>
        <w:t xml:space="preserve"> bez PDV-a.</w:t>
      </w:r>
    </w:p>
    <w:p w14:paraId="3B4E27A7" w14:textId="77777777" w:rsidR="007A4701" w:rsidRDefault="007A4701" w:rsidP="007A4701">
      <w:pPr>
        <w:pStyle w:val="Odlomakpopisa"/>
        <w:ind w:left="567"/>
        <w:rPr>
          <w:bCs/>
          <w:sz w:val="24"/>
          <w:szCs w:val="24"/>
        </w:rPr>
      </w:pPr>
    </w:p>
    <w:p w14:paraId="5A11A86D" w14:textId="70A3EA6B" w:rsidR="007A4701" w:rsidRPr="0032234C" w:rsidRDefault="007A4701" w:rsidP="007A4701">
      <w:pPr>
        <w:pStyle w:val="Odlomakpopisa"/>
        <w:ind w:left="567"/>
        <w:rPr>
          <w:bCs/>
          <w:sz w:val="24"/>
          <w:szCs w:val="24"/>
        </w:rPr>
      </w:pPr>
      <w:r w:rsidRPr="0032234C">
        <w:rPr>
          <w:bCs/>
          <w:sz w:val="24"/>
          <w:szCs w:val="24"/>
        </w:rPr>
        <w:tab/>
        <w:t xml:space="preserve">Grupa 1 </w:t>
      </w:r>
      <w:r w:rsidRPr="0032234C">
        <w:rPr>
          <w:bCs/>
          <w:sz w:val="24"/>
          <w:szCs w:val="24"/>
        </w:rPr>
        <w:tab/>
      </w:r>
      <w:r w:rsidRPr="005D544A">
        <w:rPr>
          <w:bCs/>
          <w:sz w:val="24"/>
          <w:szCs w:val="24"/>
        </w:rPr>
        <w:t>1.028.564,00</w:t>
      </w:r>
      <w:r>
        <w:rPr>
          <w:bCs/>
          <w:sz w:val="24"/>
          <w:szCs w:val="24"/>
        </w:rPr>
        <w:t xml:space="preserve">  </w:t>
      </w:r>
      <w:r w:rsidRPr="0032234C">
        <w:rPr>
          <w:bCs/>
          <w:sz w:val="24"/>
          <w:szCs w:val="24"/>
        </w:rPr>
        <w:t xml:space="preserve"> </w:t>
      </w:r>
      <w:r>
        <w:rPr>
          <w:bCs/>
          <w:sz w:val="24"/>
          <w:szCs w:val="24"/>
        </w:rPr>
        <w:t>eura</w:t>
      </w:r>
      <w:r w:rsidRPr="0032234C">
        <w:rPr>
          <w:bCs/>
          <w:sz w:val="24"/>
          <w:szCs w:val="24"/>
        </w:rPr>
        <w:t xml:space="preserve"> bez PDV-a</w:t>
      </w:r>
    </w:p>
    <w:p w14:paraId="72775568" w14:textId="3A8F569E" w:rsidR="007A4701" w:rsidRPr="0032234C" w:rsidRDefault="007A4701" w:rsidP="007A4701">
      <w:pPr>
        <w:pStyle w:val="Odlomakpopisa"/>
        <w:ind w:left="567"/>
        <w:rPr>
          <w:bCs/>
          <w:sz w:val="24"/>
          <w:szCs w:val="24"/>
        </w:rPr>
      </w:pPr>
      <w:r w:rsidRPr="0032234C">
        <w:rPr>
          <w:bCs/>
          <w:sz w:val="24"/>
          <w:szCs w:val="24"/>
        </w:rPr>
        <w:tab/>
        <w:t>Grupa 2</w:t>
      </w:r>
      <w:r w:rsidRPr="0032234C">
        <w:rPr>
          <w:bCs/>
          <w:sz w:val="24"/>
          <w:szCs w:val="24"/>
        </w:rPr>
        <w:tab/>
      </w:r>
      <w:r>
        <w:rPr>
          <w:bCs/>
          <w:sz w:val="24"/>
          <w:szCs w:val="24"/>
        </w:rPr>
        <w:t xml:space="preserve">   </w:t>
      </w:r>
      <w:r w:rsidRPr="005D544A">
        <w:rPr>
          <w:bCs/>
          <w:sz w:val="24"/>
          <w:szCs w:val="24"/>
        </w:rPr>
        <w:t>241.973,00</w:t>
      </w:r>
      <w:r>
        <w:rPr>
          <w:bCs/>
          <w:sz w:val="24"/>
          <w:szCs w:val="24"/>
        </w:rPr>
        <w:t xml:space="preserve">   eura</w:t>
      </w:r>
      <w:r w:rsidRPr="0032234C">
        <w:rPr>
          <w:bCs/>
          <w:sz w:val="24"/>
          <w:szCs w:val="24"/>
        </w:rPr>
        <w:t xml:space="preserve"> bez PDV-a</w:t>
      </w:r>
    </w:p>
    <w:p w14:paraId="671461A0" w14:textId="27FAD054" w:rsidR="007A4701" w:rsidRPr="005D544A" w:rsidRDefault="007A4701" w:rsidP="007A4701">
      <w:pPr>
        <w:pStyle w:val="Odlomakpopisa"/>
        <w:ind w:left="567"/>
        <w:rPr>
          <w:bCs/>
          <w:sz w:val="24"/>
          <w:szCs w:val="24"/>
          <w:u w:val="single"/>
        </w:rPr>
      </w:pPr>
      <w:r w:rsidRPr="0032234C">
        <w:rPr>
          <w:bCs/>
          <w:sz w:val="24"/>
          <w:szCs w:val="24"/>
        </w:rPr>
        <w:tab/>
      </w:r>
      <w:r w:rsidRPr="005D544A">
        <w:rPr>
          <w:bCs/>
          <w:sz w:val="24"/>
          <w:szCs w:val="24"/>
          <w:u w:val="single"/>
        </w:rPr>
        <w:t>Grupa 3</w:t>
      </w:r>
      <w:r w:rsidRPr="005D544A">
        <w:rPr>
          <w:bCs/>
          <w:sz w:val="24"/>
          <w:szCs w:val="24"/>
          <w:u w:val="single"/>
        </w:rPr>
        <w:tab/>
      </w:r>
      <w:r>
        <w:rPr>
          <w:bCs/>
          <w:sz w:val="24"/>
          <w:szCs w:val="24"/>
          <w:u w:val="single"/>
        </w:rPr>
        <w:t xml:space="preserve">   </w:t>
      </w:r>
      <w:r w:rsidRPr="005D544A">
        <w:rPr>
          <w:bCs/>
          <w:sz w:val="24"/>
          <w:szCs w:val="24"/>
          <w:u w:val="single"/>
        </w:rPr>
        <w:t>764.460,00</w:t>
      </w:r>
      <w:r>
        <w:rPr>
          <w:bCs/>
          <w:sz w:val="24"/>
          <w:szCs w:val="24"/>
          <w:u w:val="single"/>
        </w:rPr>
        <w:t xml:space="preserve">   </w:t>
      </w:r>
      <w:r w:rsidRPr="005D544A">
        <w:rPr>
          <w:bCs/>
          <w:sz w:val="24"/>
          <w:szCs w:val="24"/>
          <w:u w:val="single"/>
        </w:rPr>
        <w:t>eur</w:t>
      </w:r>
      <w:r>
        <w:rPr>
          <w:bCs/>
          <w:sz w:val="24"/>
          <w:szCs w:val="24"/>
          <w:u w:val="single"/>
        </w:rPr>
        <w:t>a</w:t>
      </w:r>
      <w:r w:rsidRPr="005D544A">
        <w:rPr>
          <w:bCs/>
          <w:sz w:val="24"/>
          <w:szCs w:val="24"/>
          <w:u w:val="single"/>
        </w:rPr>
        <w:t xml:space="preserve"> bez PDV-a</w:t>
      </w:r>
    </w:p>
    <w:p w14:paraId="13F2383B" w14:textId="5C16F3B1" w:rsidR="007A4701" w:rsidRPr="0032234C" w:rsidRDefault="007A4701" w:rsidP="007A4701">
      <w:pPr>
        <w:pStyle w:val="Odlomakpopisa"/>
        <w:ind w:left="567"/>
        <w:rPr>
          <w:bCs/>
          <w:sz w:val="24"/>
          <w:szCs w:val="24"/>
        </w:rPr>
      </w:pPr>
      <w:r w:rsidRPr="0032234C">
        <w:rPr>
          <w:bCs/>
          <w:sz w:val="24"/>
          <w:szCs w:val="24"/>
        </w:rPr>
        <w:tab/>
        <w:t xml:space="preserve">UKUPNO:    </w:t>
      </w:r>
      <w:r>
        <w:rPr>
          <w:bCs/>
          <w:sz w:val="24"/>
          <w:szCs w:val="24"/>
        </w:rPr>
        <w:t xml:space="preserve"> </w:t>
      </w:r>
      <w:r w:rsidRPr="0032234C">
        <w:rPr>
          <w:bCs/>
          <w:sz w:val="24"/>
          <w:szCs w:val="24"/>
        </w:rPr>
        <w:t>2.034.997,00</w:t>
      </w:r>
      <w:r>
        <w:rPr>
          <w:bCs/>
          <w:sz w:val="24"/>
          <w:szCs w:val="24"/>
        </w:rPr>
        <w:t xml:space="preserve">   eura</w:t>
      </w:r>
      <w:r w:rsidRPr="0032234C">
        <w:rPr>
          <w:bCs/>
          <w:sz w:val="24"/>
          <w:szCs w:val="24"/>
        </w:rPr>
        <w:t xml:space="preserve"> bez PDV-a</w:t>
      </w:r>
    </w:p>
    <w:p w14:paraId="106A7D69" w14:textId="77777777" w:rsidR="00683AD6" w:rsidRDefault="00772B29" w:rsidP="00416160">
      <w:pPr>
        <w:pStyle w:val="Naslov2"/>
      </w:pPr>
      <w:bookmarkStart w:id="12" w:name="_Toc141429929"/>
      <w:r w:rsidRPr="00320D0F">
        <w:t>Vrsta ugovora o javnoj nabavi</w:t>
      </w:r>
      <w:r w:rsidR="00EC1214" w:rsidRPr="00320D0F">
        <w:t xml:space="preserve"> i navod sklapa li se ugovor ili okvirni sporazum</w:t>
      </w:r>
      <w:bookmarkEnd w:id="12"/>
      <w:r w:rsidR="00EC1214" w:rsidRPr="00320D0F">
        <w:t xml:space="preserve"> </w:t>
      </w:r>
    </w:p>
    <w:p w14:paraId="360F1315" w14:textId="696AFF1E" w:rsidR="00182AA3" w:rsidRDefault="003C19F6" w:rsidP="00683AD6">
      <w:pPr>
        <w:rPr>
          <w:sz w:val="24"/>
          <w:szCs w:val="24"/>
        </w:rPr>
      </w:pPr>
      <w:r w:rsidRPr="00683AD6">
        <w:rPr>
          <w:sz w:val="24"/>
          <w:szCs w:val="24"/>
        </w:rPr>
        <w:t>Temeljem provedenog postupka nabave sklapa</w:t>
      </w:r>
      <w:r w:rsidR="00182AA3" w:rsidRPr="00683AD6">
        <w:rPr>
          <w:sz w:val="24"/>
          <w:szCs w:val="24"/>
        </w:rPr>
        <w:t>ju</w:t>
      </w:r>
      <w:r w:rsidRPr="00683AD6">
        <w:rPr>
          <w:sz w:val="24"/>
          <w:szCs w:val="24"/>
        </w:rPr>
        <w:t xml:space="preserve"> se ugovor</w:t>
      </w:r>
      <w:r w:rsidR="003326A2" w:rsidRPr="00683AD6">
        <w:rPr>
          <w:sz w:val="24"/>
          <w:szCs w:val="24"/>
        </w:rPr>
        <w:t>i o javnoj nabavi robe, za</w:t>
      </w:r>
      <w:r w:rsidR="00096090">
        <w:rPr>
          <w:sz w:val="24"/>
          <w:szCs w:val="24"/>
        </w:rPr>
        <w:t xml:space="preserve"> </w:t>
      </w:r>
      <w:r w:rsidR="00182AA3" w:rsidRPr="00683AD6">
        <w:rPr>
          <w:sz w:val="24"/>
          <w:szCs w:val="24"/>
        </w:rPr>
        <w:t xml:space="preserve">svaku grupu predmeta nabave. </w:t>
      </w:r>
    </w:p>
    <w:p w14:paraId="48CA09F9" w14:textId="7AD8C267" w:rsidR="00F94855" w:rsidRDefault="00F94855" w:rsidP="00683AD6">
      <w:pPr>
        <w:rPr>
          <w:sz w:val="24"/>
          <w:szCs w:val="24"/>
        </w:rPr>
      </w:pPr>
    </w:p>
    <w:p w14:paraId="68A6E69F" w14:textId="5D901BCD" w:rsidR="000D3DD7" w:rsidRDefault="000D3DD7" w:rsidP="00683AD6">
      <w:pPr>
        <w:rPr>
          <w:sz w:val="24"/>
          <w:szCs w:val="24"/>
        </w:rPr>
      </w:pPr>
      <w:r w:rsidRPr="000D3DD7">
        <w:rPr>
          <w:sz w:val="24"/>
          <w:szCs w:val="24"/>
        </w:rPr>
        <w:t xml:space="preserve">Sukladno odredbi članka 312. stavak 1. ZJN 2016 ugovorne strane </w:t>
      </w:r>
      <w:r w:rsidRPr="000D3DD7">
        <w:rPr>
          <w:sz w:val="24"/>
          <w:szCs w:val="24"/>
          <w:u w:val="single"/>
        </w:rPr>
        <w:t xml:space="preserve">sklapaju ugovor o javnoj nabavi u pisanom obliku u roku od </w:t>
      </w:r>
      <w:r w:rsidR="007A4701">
        <w:rPr>
          <w:sz w:val="24"/>
          <w:szCs w:val="24"/>
          <w:u w:val="single"/>
        </w:rPr>
        <w:t>9</w:t>
      </w:r>
      <w:r w:rsidRPr="000D3DD7">
        <w:rPr>
          <w:sz w:val="24"/>
          <w:szCs w:val="24"/>
          <w:u w:val="single"/>
        </w:rPr>
        <w:t>0 dana od dana izvršnosti odluke o odabiru</w:t>
      </w:r>
      <w:r w:rsidRPr="000D3DD7">
        <w:rPr>
          <w:sz w:val="24"/>
          <w:szCs w:val="24"/>
        </w:rPr>
        <w:t>.</w:t>
      </w:r>
    </w:p>
    <w:p w14:paraId="2620D494" w14:textId="77777777" w:rsidR="000D3DD7" w:rsidRPr="00683AD6" w:rsidRDefault="000D3DD7" w:rsidP="00683AD6">
      <w:pPr>
        <w:rPr>
          <w:sz w:val="24"/>
          <w:szCs w:val="24"/>
        </w:rPr>
      </w:pPr>
    </w:p>
    <w:p w14:paraId="221C1783" w14:textId="1E481B7F" w:rsidR="000D3DD7" w:rsidRPr="000D3DD7" w:rsidRDefault="000D3DD7" w:rsidP="000D3DD7">
      <w:pPr>
        <w:jc w:val="both"/>
        <w:rPr>
          <w:rFonts w:cs="Arial"/>
          <w:sz w:val="24"/>
          <w:szCs w:val="24"/>
        </w:rPr>
      </w:pPr>
      <w:r w:rsidRPr="000D3DD7">
        <w:rPr>
          <w:rFonts w:cs="Arial"/>
          <w:sz w:val="24"/>
          <w:szCs w:val="24"/>
        </w:rPr>
        <w:lastRenderedPageBreak/>
        <w:t xml:space="preserve">Ugovor o nabavi </w:t>
      </w:r>
      <w:r w:rsidRPr="000D3DD7">
        <w:rPr>
          <w:rFonts w:cs="Arial"/>
          <w:sz w:val="24"/>
          <w:szCs w:val="24"/>
          <w:u w:val="single"/>
        </w:rPr>
        <w:t>stupa na snagu</w:t>
      </w:r>
      <w:r w:rsidRPr="000D3DD7">
        <w:rPr>
          <w:rFonts w:cs="Arial"/>
          <w:sz w:val="24"/>
          <w:szCs w:val="24"/>
        </w:rPr>
        <w:t xml:space="preserve"> kumulativnim ispunjenjem slijedećih pretpostavki: kad isti potpišu obje ugovorne strane sukladno rokovima određenim odredbom članka 312. stavak 1. ZJN 2016, što podrazumijeva sklapanje ugovora u pisanom obliku i izdavanjem jamstva za uredno ispunjenje ugovora</w:t>
      </w:r>
      <w:r w:rsidR="00726C2A">
        <w:rPr>
          <w:rFonts w:cs="Arial"/>
          <w:sz w:val="24"/>
          <w:szCs w:val="24"/>
        </w:rPr>
        <w:t xml:space="preserve"> za grupu predmeta nabave</w:t>
      </w:r>
      <w:r w:rsidRPr="000D3DD7">
        <w:rPr>
          <w:rFonts w:cs="Arial"/>
          <w:sz w:val="24"/>
          <w:szCs w:val="24"/>
        </w:rPr>
        <w:t>, također sve u roku određenom člankom 312. stavak 1. ZJN 2016.</w:t>
      </w:r>
    </w:p>
    <w:p w14:paraId="2ABEBAC8" w14:textId="77777777" w:rsidR="000D3DD7" w:rsidRPr="000D3DD7" w:rsidRDefault="000D3DD7" w:rsidP="000D3DD7">
      <w:pPr>
        <w:jc w:val="both"/>
        <w:rPr>
          <w:rFonts w:cs="Arial"/>
          <w:sz w:val="24"/>
          <w:szCs w:val="24"/>
        </w:rPr>
      </w:pPr>
    </w:p>
    <w:p w14:paraId="72105B5A" w14:textId="22C31D94" w:rsidR="000D3DD7" w:rsidRPr="000D3DD7" w:rsidRDefault="000D3DD7" w:rsidP="003A4C2B">
      <w:pPr>
        <w:jc w:val="both"/>
        <w:rPr>
          <w:rFonts w:cs="Arial"/>
          <w:sz w:val="24"/>
          <w:szCs w:val="24"/>
        </w:rPr>
      </w:pPr>
      <w:r w:rsidRPr="000D3DD7">
        <w:rPr>
          <w:rFonts w:cs="Arial"/>
          <w:sz w:val="24"/>
          <w:szCs w:val="24"/>
        </w:rPr>
        <w:t xml:space="preserve">Odabrani ponuditelj </w:t>
      </w:r>
      <w:r w:rsidRPr="000D3DD7">
        <w:rPr>
          <w:rFonts w:cs="Arial"/>
          <w:sz w:val="24"/>
          <w:szCs w:val="24"/>
          <w:u w:val="single"/>
        </w:rPr>
        <w:t>obvezan je vratiti</w:t>
      </w:r>
      <w:r w:rsidRPr="000D3DD7">
        <w:rPr>
          <w:rFonts w:cs="Arial"/>
          <w:sz w:val="24"/>
          <w:szCs w:val="24"/>
        </w:rPr>
        <w:t xml:space="preserve"> potpisani primjerak ugovora naručitelju te jamstvo za uredno ispunjenje ugovora, s nadnevkom potpisa i izdavanja traženog </w:t>
      </w:r>
      <w:r w:rsidR="003A4C2B">
        <w:rPr>
          <w:rFonts w:cs="Arial"/>
          <w:sz w:val="24"/>
          <w:szCs w:val="24"/>
        </w:rPr>
        <w:t>jamstva</w:t>
      </w:r>
      <w:r w:rsidRPr="00D4113A">
        <w:rPr>
          <w:rFonts w:cs="Arial"/>
          <w:color w:val="FF0000"/>
          <w:sz w:val="24"/>
          <w:szCs w:val="24"/>
        </w:rPr>
        <w:t xml:space="preserve"> </w:t>
      </w:r>
      <w:r w:rsidRPr="000D3DD7">
        <w:rPr>
          <w:rFonts w:cs="Arial"/>
          <w:sz w:val="24"/>
          <w:szCs w:val="24"/>
        </w:rPr>
        <w:t>sukladno rokovima propisanim člankom 312. stavak 1. ZJN 2016, čime se potvrđuje da su se ispunili formalno pravni uvjeti za stupanje ugovora na snagu, sve najkasnije u roku od 3 (tri) kalendarska dana od dana stupanja ugovora na snagu.</w:t>
      </w:r>
    </w:p>
    <w:p w14:paraId="788D7D95" w14:textId="77777777" w:rsidR="000D3DD7" w:rsidRPr="000D3DD7" w:rsidRDefault="000D3DD7" w:rsidP="000D3DD7">
      <w:pPr>
        <w:jc w:val="both"/>
        <w:rPr>
          <w:rFonts w:cs="Arial"/>
          <w:sz w:val="24"/>
          <w:szCs w:val="24"/>
        </w:rPr>
      </w:pPr>
    </w:p>
    <w:p w14:paraId="7E2FF871" w14:textId="6C70A511" w:rsidR="00657D43" w:rsidRPr="006F115A" w:rsidRDefault="000D3DD7" w:rsidP="000D3DD7">
      <w:pPr>
        <w:jc w:val="both"/>
        <w:rPr>
          <w:rFonts w:cs="Arial"/>
          <w:sz w:val="24"/>
          <w:szCs w:val="24"/>
        </w:rPr>
      </w:pPr>
      <w:r w:rsidRPr="000D3DD7">
        <w:rPr>
          <w:rFonts w:cs="Arial"/>
          <w:sz w:val="24"/>
          <w:szCs w:val="24"/>
        </w:rPr>
        <w:t xml:space="preserve">Ukoliko odabrani ponuditelj najkasnije u roku do 3 (tri) kalendarska dana od isteka roka utvrđenog člankom 312. stavak 1. ZJN 2016 ne dostavi potpisane primjerke ugovora i traženo jamstvo s nadnevkom potpisa i izdavanja traženog jamstva sukladno roku propisanom člankom 312. stavak 1. ZJN 2016, čime se potvrđuje da su se ispunili formalno pravni uvjeti za stupanje ugovora na snagu, smatrat će se da je odabrani ponuditelj odustao od sklapanja </w:t>
      </w:r>
      <w:r w:rsidRPr="006F115A">
        <w:rPr>
          <w:rFonts w:cs="Arial"/>
          <w:sz w:val="24"/>
          <w:szCs w:val="24"/>
        </w:rPr>
        <w:t xml:space="preserve">ugovora u pisanom obliku, te naručitelj zadržava pravo, sukladno točki </w:t>
      </w:r>
      <w:r w:rsidR="006F115A" w:rsidRPr="006F115A">
        <w:rPr>
          <w:rFonts w:cs="Arial"/>
          <w:sz w:val="24"/>
          <w:szCs w:val="24"/>
        </w:rPr>
        <w:t>9</w:t>
      </w:r>
      <w:r w:rsidRPr="006F115A">
        <w:rPr>
          <w:rFonts w:cs="Arial"/>
          <w:sz w:val="24"/>
          <w:szCs w:val="24"/>
        </w:rPr>
        <w:t>.1 Dokumentacije o nabavi i članku 214. stavku 1. ZJN 2016, naplatiti jamstvo za ozbiljnost ponude, a postupak javne nabave nastaviti sukladno odredbama članka 307. stavka 7. ZJN 2016.</w:t>
      </w:r>
    </w:p>
    <w:p w14:paraId="31282D6D" w14:textId="77777777" w:rsidR="000D3DD7" w:rsidRPr="006F115A" w:rsidRDefault="000D3DD7" w:rsidP="000D3DD7">
      <w:pPr>
        <w:jc w:val="both"/>
        <w:rPr>
          <w:rFonts w:cs="Arial"/>
          <w:sz w:val="24"/>
          <w:szCs w:val="24"/>
        </w:rPr>
      </w:pPr>
    </w:p>
    <w:p w14:paraId="5FD23BA5" w14:textId="4CD82010" w:rsidR="00657D43" w:rsidRPr="006F115A" w:rsidRDefault="00657D43" w:rsidP="00657D43">
      <w:pPr>
        <w:jc w:val="both"/>
        <w:rPr>
          <w:rFonts w:cs="Arial"/>
          <w:sz w:val="24"/>
          <w:szCs w:val="24"/>
        </w:rPr>
      </w:pPr>
      <w:r w:rsidRPr="00277E67">
        <w:rPr>
          <w:rFonts w:cs="Arial"/>
          <w:sz w:val="24"/>
          <w:szCs w:val="24"/>
        </w:rPr>
        <w:t>Ugovor o javnoj nabavi LDPE vreća s logom Fonda za PET, Al/Fe i stakleni ambalažni otpad</w:t>
      </w:r>
      <w:r w:rsidR="00726C2A">
        <w:rPr>
          <w:rFonts w:cs="Arial"/>
          <w:sz w:val="24"/>
          <w:szCs w:val="24"/>
        </w:rPr>
        <w:t xml:space="preserve"> za svaku grupu</w:t>
      </w:r>
      <w:r w:rsidRPr="00277E67">
        <w:rPr>
          <w:rFonts w:cs="Arial"/>
          <w:sz w:val="24"/>
          <w:szCs w:val="24"/>
        </w:rPr>
        <w:t xml:space="preserve"> </w:t>
      </w:r>
      <w:r w:rsidR="00726C2A">
        <w:rPr>
          <w:rFonts w:cs="Arial"/>
          <w:sz w:val="24"/>
          <w:szCs w:val="24"/>
        </w:rPr>
        <w:t xml:space="preserve">predmeta nabave </w:t>
      </w:r>
      <w:r w:rsidRPr="00277E67">
        <w:rPr>
          <w:rFonts w:cs="Arial"/>
          <w:sz w:val="24"/>
          <w:szCs w:val="24"/>
        </w:rPr>
        <w:t xml:space="preserve">se sklapa na rok od </w:t>
      </w:r>
      <w:r w:rsidR="001A00EC">
        <w:rPr>
          <w:rFonts w:cs="Arial"/>
          <w:sz w:val="24"/>
          <w:szCs w:val="24"/>
        </w:rPr>
        <w:t xml:space="preserve"> jedne (</w:t>
      </w:r>
      <w:r w:rsidRPr="00277E67">
        <w:rPr>
          <w:rFonts w:cs="Arial"/>
          <w:sz w:val="24"/>
          <w:szCs w:val="24"/>
        </w:rPr>
        <w:t>1</w:t>
      </w:r>
      <w:r w:rsidR="001A00EC">
        <w:rPr>
          <w:rFonts w:cs="Arial"/>
          <w:sz w:val="24"/>
          <w:szCs w:val="24"/>
        </w:rPr>
        <w:t>)</w:t>
      </w:r>
      <w:r w:rsidRPr="00277E67">
        <w:rPr>
          <w:rFonts w:cs="Arial"/>
          <w:sz w:val="24"/>
          <w:szCs w:val="24"/>
        </w:rPr>
        <w:t xml:space="preserve"> </w:t>
      </w:r>
      <w:r w:rsidR="009C5817" w:rsidRPr="00277E67">
        <w:rPr>
          <w:rFonts w:cs="Arial"/>
          <w:sz w:val="24"/>
          <w:szCs w:val="24"/>
        </w:rPr>
        <w:t>godine</w:t>
      </w:r>
      <w:r w:rsidRPr="00277E67">
        <w:rPr>
          <w:rFonts w:cs="Arial"/>
          <w:sz w:val="24"/>
          <w:szCs w:val="24"/>
        </w:rPr>
        <w:t xml:space="preserve"> koji počinje teći od dana stupanja ugovora na snagu</w:t>
      </w:r>
      <w:r w:rsidR="00084995" w:rsidRPr="00277E67">
        <w:rPr>
          <w:rFonts w:cs="Arial"/>
          <w:sz w:val="24"/>
          <w:szCs w:val="24"/>
        </w:rPr>
        <w:t xml:space="preserve"> </w:t>
      </w:r>
      <w:r w:rsidRPr="00277E67">
        <w:rPr>
          <w:rFonts w:cs="Arial"/>
          <w:sz w:val="24"/>
          <w:szCs w:val="24"/>
        </w:rPr>
        <w:t>i traje do ispunjenja svih ugovornih obveza sukladno predviđenim ko</w:t>
      </w:r>
      <w:r w:rsidR="00F038BE" w:rsidRPr="00277E67">
        <w:rPr>
          <w:rFonts w:cs="Arial"/>
          <w:sz w:val="24"/>
          <w:szCs w:val="24"/>
        </w:rPr>
        <w:t>ličinama navedenim u Troškovnicima</w:t>
      </w:r>
      <w:r w:rsidRPr="00277E67">
        <w:rPr>
          <w:rFonts w:cs="Arial"/>
          <w:sz w:val="24"/>
          <w:szCs w:val="24"/>
        </w:rPr>
        <w:t xml:space="preserve"> (Obrazac </w:t>
      </w:r>
      <w:r w:rsidR="006F115A" w:rsidRPr="00277E67">
        <w:rPr>
          <w:rFonts w:cs="Arial"/>
          <w:sz w:val="24"/>
          <w:szCs w:val="24"/>
        </w:rPr>
        <w:t>2</w:t>
      </w:r>
      <w:r w:rsidR="00F038BE" w:rsidRPr="00277E67">
        <w:rPr>
          <w:rFonts w:cs="Arial"/>
          <w:sz w:val="24"/>
          <w:szCs w:val="24"/>
        </w:rPr>
        <w:t>.</w:t>
      </w:r>
      <w:r w:rsidRPr="00277E67">
        <w:rPr>
          <w:rFonts w:cs="Arial"/>
          <w:sz w:val="24"/>
          <w:szCs w:val="24"/>
        </w:rPr>
        <w:t>1</w:t>
      </w:r>
      <w:r w:rsidR="00F038BE" w:rsidRPr="00277E67">
        <w:rPr>
          <w:rFonts w:cs="Arial"/>
          <w:sz w:val="24"/>
          <w:szCs w:val="24"/>
        </w:rPr>
        <w:t xml:space="preserve">., </w:t>
      </w:r>
      <w:r w:rsidR="006F115A" w:rsidRPr="00277E67">
        <w:rPr>
          <w:rFonts w:cs="Arial"/>
          <w:sz w:val="24"/>
          <w:szCs w:val="24"/>
        </w:rPr>
        <w:t>2</w:t>
      </w:r>
      <w:r w:rsidR="00F038BE" w:rsidRPr="00277E67">
        <w:rPr>
          <w:rFonts w:cs="Arial"/>
          <w:sz w:val="24"/>
          <w:szCs w:val="24"/>
        </w:rPr>
        <w:t xml:space="preserve">.2. i </w:t>
      </w:r>
      <w:r w:rsidR="006F115A" w:rsidRPr="00277E67">
        <w:rPr>
          <w:rFonts w:cs="Arial"/>
          <w:sz w:val="24"/>
          <w:szCs w:val="24"/>
        </w:rPr>
        <w:t>2</w:t>
      </w:r>
      <w:r w:rsidR="00F038BE" w:rsidRPr="00277E67">
        <w:rPr>
          <w:rFonts w:cs="Arial"/>
          <w:sz w:val="24"/>
          <w:szCs w:val="24"/>
        </w:rPr>
        <w:t>.3.</w:t>
      </w:r>
      <w:r w:rsidRPr="00277E67">
        <w:rPr>
          <w:rFonts w:cs="Arial"/>
          <w:sz w:val="24"/>
          <w:szCs w:val="24"/>
        </w:rPr>
        <w:t>), a najdulje do isteka navedenog roka.</w:t>
      </w:r>
    </w:p>
    <w:p w14:paraId="501F7039" w14:textId="08ED0F57" w:rsidR="00B60555" w:rsidRDefault="00C37167" w:rsidP="006F115A">
      <w:pPr>
        <w:tabs>
          <w:tab w:val="left" w:pos="1155"/>
        </w:tabs>
        <w:jc w:val="both"/>
        <w:rPr>
          <w:rFonts w:cs="Arial"/>
          <w:sz w:val="24"/>
          <w:szCs w:val="24"/>
        </w:rPr>
      </w:pPr>
      <w:r w:rsidRPr="006F115A">
        <w:rPr>
          <w:rFonts w:cs="Arial"/>
          <w:sz w:val="24"/>
          <w:szCs w:val="24"/>
        </w:rPr>
        <w:t>Ako za vrijeme trajanja ugovornog odnosa sklopljenog na temelju ove javne nabave stupe na</w:t>
      </w:r>
      <w:r w:rsidRPr="00C37167">
        <w:rPr>
          <w:rFonts w:cs="Arial"/>
          <w:sz w:val="24"/>
          <w:szCs w:val="24"/>
        </w:rPr>
        <w:t xml:space="preserve"> snagu novi pozitivni propisi ili se promjene pozitivni propisi i upute Fonda o postupanju sa </w:t>
      </w:r>
      <w:r w:rsidR="00D36453">
        <w:rPr>
          <w:rFonts w:cs="Arial"/>
          <w:sz w:val="24"/>
          <w:szCs w:val="24"/>
        </w:rPr>
        <w:t>vrećama</w:t>
      </w:r>
      <w:r w:rsidRPr="00C37167">
        <w:rPr>
          <w:rFonts w:cs="Arial"/>
          <w:sz w:val="24"/>
          <w:szCs w:val="24"/>
        </w:rPr>
        <w:t xml:space="preserve">, temeljem kojih je sklopljen </w:t>
      </w:r>
      <w:r>
        <w:rPr>
          <w:rFonts w:cs="Arial"/>
          <w:sz w:val="24"/>
          <w:szCs w:val="24"/>
        </w:rPr>
        <w:t>u</w:t>
      </w:r>
      <w:r w:rsidRPr="00C37167">
        <w:rPr>
          <w:rFonts w:cs="Arial"/>
          <w:sz w:val="24"/>
          <w:szCs w:val="24"/>
        </w:rPr>
        <w:t xml:space="preserve">govor, a pitanja regulirana </w:t>
      </w:r>
      <w:r>
        <w:rPr>
          <w:rFonts w:cs="Arial"/>
          <w:sz w:val="24"/>
          <w:szCs w:val="24"/>
        </w:rPr>
        <w:t>sklopljenim u</w:t>
      </w:r>
      <w:r w:rsidRPr="00C37167">
        <w:rPr>
          <w:rFonts w:cs="Arial"/>
          <w:sz w:val="24"/>
          <w:szCs w:val="24"/>
        </w:rPr>
        <w:t>govorom su uređena na drugačiji način, ugovor će se raskinuti i prije roka na koji je sklopljen.</w:t>
      </w:r>
      <w:r>
        <w:rPr>
          <w:rFonts w:cs="Arial"/>
          <w:sz w:val="24"/>
          <w:szCs w:val="24"/>
        </w:rPr>
        <w:tab/>
      </w:r>
    </w:p>
    <w:p w14:paraId="5E8DC701" w14:textId="456849D3" w:rsidR="00C37167" w:rsidRPr="00320D0F" w:rsidRDefault="00C37167" w:rsidP="000432F6">
      <w:pPr>
        <w:tabs>
          <w:tab w:val="left" w:pos="1155"/>
        </w:tabs>
        <w:jc w:val="both"/>
        <w:rPr>
          <w:rFonts w:cs="Arial"/>
          <w:sz w:val="24"/>
          <w:szCs w:val="24"/>
        </w:rPr>
      </w:pPr>
    </w:p>
    <w:p w14:paraId="61212015" w14:textId="64F0B819" w:rsidR="00B60555" w:rsidRPr="00320D0F" w:rsidRDefault="00B60555" w:rsidP="00B60555">
      <w:pPr>
        <w:jc w:val="both"/>
        <w:rPr>
          <w:rFonts w:cs="Arial"/>
          <w:sz w:val="24"/>
          <w:szCs w:val="24"/>
        </w:rPr>
      </w:pPr>
      <w:r w:rsidRPr="00320D0F">
        <w:rPr>
          <w:rFonts w:cs="Arial"/>
          <w:sz w:val="24"/>
          <w:szCs w:val="24"/>
        </w:rPr>
        <w:t xml:space="preserve">Na sklapanje ugovora primjenjuju se odgovarajuće odredbe članka </w:t>
      </w:r>
      <w:r w:rsidR="00B14CC5">
        <w:rPr>
          <w:rFonts w:cs="Arial"/>
          <w:sz w:val="24"/>
          <w:szCs w:val="24"/>
        </w:rPr>
        <w:t xml:space="preserve">214., 307., </w:t>
      </w:r>
      <w:r w:rsidRPr="00B14CC5">
        <w:rPr>
          <w:rFonts w:cs="Arial"/>
          <w:sz w:val="24"/>
          <w:szCs w:val="24"/>
        </w:rPr>
        <w:t>312.</w:t>
      </w:r>
      <w:r w:rsidR="00B14CC5" w:rsidRPr="00B14CC5">
        <w:rPr>
          <w:rFonts w:cs="Arial"/>
          <w:sz w:val="24"/>
          <w:szCs w:val="24"/>
        </w:rPr>
        <w:t xml:space="preserve"> i</w:t>
      </w:r>
      <w:r w:rsidRPr="00B14CC5">
        <w:rPr>
          <w:rFonts w:cs="Arial"/>
          <w:sz w:val="24"/>
          <w:szCs w:val="24"/>
        </w:rPr>
        <w:t xml:space="preserve"> 313.</w:t>
      </w:r>
      <w:r w:rsidR="00B14CC5">
        <w:rPr>
          <w:rFonts w:cs="Arial"/>
          <w:sz w:val="24"/>
          <w:szCs w:val="24"/>
        </w:rPr>
        <w:t xml:space="preserve"> </w:t>
      </w:r>
      <w:r w:rsidRPr="00320D0F">
        <w:rPr>
          <w:rFonts w:cs="Arial"/>
          <w:sz w:val="24"/>
          <w:szCs w:val="24"/>
        </w:rPr>
        <w:t>ZJN 2016.</w:t>
      </w:r>
    </w:p>
    <w:p w14:paraId="192E2D5B" w14:textId="637BFFA5" w:rsidR="00084995" w:rsidRPr="00320D0F" w:rsidRDefault="00084995" w:rsidP="00B14CC5">
      <w:pPr>
        <w:jc w:val="both"/>
        <w:rPr>
          <w:rFonts w:cs="Arial"/>
          <w:sz w:val="24"/>
          <w:szCs w:val="24"/>
        </w:rPr>
      </w:pPr>
    </w:p>
    <w:p w14:paraId="4ED8BC9D" w14:textId="006AC9F3" w:rsidR="00B60555" w:rsidRDefault="00B60555" w:rsidP="00B60555">
      <w:pPr>
        <w:jc w:val="both"/>
        <w:rPr>
          <w:rFonts w:cs="Arial"/>
          <w:sz w:val="24"/>
          <w:szCs w:val="24"/>
        </w:rPr>
      </w:pPr>
      <w:r w:rsidRPr="00320D0F">
        <w:rPr>
          <w:rFonts w:cs="Arial"/>
          <w:sz w:val="24"/>
          <w:szCs w:val="24"/>
        </w:rPr>
        <w:t>Javni naručitelj smije izmijeniti ugovor o javnoj nabavi tijekom njegova trajanja bez provođenja novog postupka javne nabave samo u skladu s odredbama članka 315.-320. ZJN 2016.</w:t>
      </w:r>
    </w:p>
    <w:p w14:paraId="70C12E44" w14:textId="77777777" w:rsidR="00592660" w:rsidRPr="000F79F2" w:rsidRDefault="00592660" w:rsidP="00416160">
      <w:pPr>
        <w:pStyle w:val="Naslov2"/>
      </w:pPr>
      <w:bookmarkStart w:id="13" w:name="_Toc25761889"/>
      <w:bookmarkStart w:id="14" w:name="_Toc54699962"/>
      <w:bookmarkStart w:id="15" w:name="_Toc141429930"/>
      <w:r w:rsidRPr="000F79F2">
        <w:t>Navod uspostavlja li se sustav kvalifikacije</w:t>
      </w:r>
      <w:bookmarkEnd w:id="13"/>
      <w:bookmarkEnd w:id="14"/>
      <w:bookmarkEnd w:id="15"/>
    </w:p>
    <w:p w14:paraId="3E18CF3B" w14:textId="77777777" w:rsidR="00592660" w:rsidRPr="00592660" w:rsidRDefault="00592660" w:rsidP="00592660">
      <w:pPr>
        <w:jc w:val="both"/>
        <w:rPr>
          <w:sz w:val="24"/>
          <w:szCs w:val="24"/>
        </w:rPr>
      </w:pPr>
      <w:r w:rsidRPr="00592660">
        <w:rPr>
          <w:sz w:val="24"/>
          <w:szCs w:val="24"/>
        </w:rPr>
        <w:t>Ne uspostavlja se sustav kvalifikacije.</w:t>
      </w:r>
    </w:p>
    <w:p w14:paraId="0098D2F0" w14:textId="7472FF56" w:rsidR="00EC1214" w:rsidRPr="00320D0F" w:rsidRDefault="00EC1214" w:rsidP="00416160">
      <w:pPr>
        <w:pStyle w:val="Naslov2"/>
      </w:pPr>
      <w:bookmarkStart w:id="16" w:name="_Toc141429931"/>
      <w:r w:rsidRPr="00320D0F">
        <w:t>Navod uspostavlja li se dinamički sustav nabave</w:t>
      </w:r>
      <w:bookmarkEnd w:id="16"/>
    </w:p>
    <w:p w14:paraId="2C340529" w14:textId="7A1FB559" w:rsidR="00EC1214" w:rsidRDefault="00EC1214" w:rsidP="000460AC">
      <w:pPr>
        <w:jc w:val="both"/>
        <w:rPr>
          <w:rFonts w:cs="Arial"/>
          <w:sz w:val="24"/>
          <w:szCs w:val="24"/>
        </w:rPr>
      </w:pPr>
      <w:r w:rsidRPr="00320D0F">
        <w:rPr>
          <w:rFonts w:cs="Arial"/>
          <w:sz w:val="24"/>
          <w:szCs w:val="24"/>
        </w:rPr>
        <w:t>Ne uspostavlja se dinamički sustav nabave.</w:t>
      </w:r>
    </w:p>
    <w:p w14:paraId="6BEDF0B0" w14:textId="0432A61A" w:rsidR="00EC1214" w:rsidRPr="00320D0F" w:rsidRDefault="00EC1214" w:rsidP="00416160">
      <w:pPr>
        <w:pStyle w:val="Naslov2"/>
      </w:pPr>
      <w:bookmarkStart w:id="17" w:name="_Toc141429932"/>
      <w:r w:rsidRPr="00320D0F">
        <w:t>Navod provodi li se elektronička dražba</w:t>
      </w:r>
      <w:bookmarkEnd w:id="17"/>
      <w:r w:rsidRPr="00320D0F">
        <w:t xml:space="preserve"> </w:t>
      </w:r>
    </w:p>
    <w:p w14:paraId="16795601" w14:textId="03418C3C" w:rsidR="00EC1214" w:rsidRPr="00320D0F" w:rsidRDefault="00EC6AD3" w:rsidP="003309CB">
      <w:pPr>
        <w:rPr>
          <w:rFonts w:cs="Arial"/>
          <w:sz w:val="24"/>
          <w:szCs w:val="24"/>
        </w:rPr>
      </w:pPr>
      <w:r>
        <w:rPr>
          <w:rFonts w:cs="Arial"/>
          <w:sz w:val="24"/>
          <w:szCs w:val="24"/>
        </w:rPr>
        <w:t>Ne provodi se</w:t>
      </w:r>
      <w:r w:rsidR="00EC1214" w:rsidRPr="00320D0F">
        <w:rPr>
          <w:rFonts w:cs="Arial"/>
          <w:sz w:val="24"/>
          <w:szCs w:val="24"/>
        </w:rPr>
        <w:t xml:space="preserve"> elektronička dražba.</w:t>
      </w:r>
      <w:r w:rsidR="0012087E" w:rsidRPr="00320D0F">
        <w:rPr>
          <w:rFonts w:cs="Arial"/>
          <w:sz w:val="24"/>
          <w:szCs w:val="24"/>
        </w:rPr>
        <w:t xml:space="preserve"> </w:t>
      </w:r>
    </w:p>
    <w:p w14:paraId="6340794B" w14:textId="2FB431FA" w:rsidR="00D44DBD" w:rsidRPr="00320D0F" w:rsidRDefault="00EC1214" w:rsidP="00416160">
      <w:pPr>
        <w:pStyle w:val="Naslov2"/>
      </w:pPr>
      <w:bookmarkStart w:id="18" w:name="_Toc141429933"/>
      <w:r w:rsidRPr="00320D0F">
        <w:lastRenderedPageBreak/>
        <w:t>Internetska stranica na kojoj je objavljeno izvješće o provedenom savjetovanju sa zainteresiranim gospodarskim subjektima</w:t>
      </w:r>
      <w:bookmarkEnd w:id="18"/>
      <w:r w:rsidRPr="00320D0F">
        <w:t xml:space="preserve"> </w:t>
      </w:r>
    </w:p>
    <w:bookmarkEnd w:id="9"/>
    <w:p w14:paraId="4216C2FC" w14:textId="3EF47CEC" w:rsidR="008E7704" w:rsidRPr="000B2C06" w:rsidRDefault="00C3244B" w:rsidP="007A4701">
      <w:pPr>
        <w:pStyle w:val="Odlomakpopisa"/>
        <w:ind w:left="0"/>
        <w:jc w:val="both"/>
        <w:rPr>
          <w:sz w:val="24"/>
          <w:szCs w:val="24"/>
        </w:rPr>
      </w:pPr>
      <w:r w:rsidRPr="000B2C06">
        <w:rPr>
          <w:sz w:val="24"/>
          <w:szCs w:val="24"/>
        </w:rPr>
        <w:t>Temeljem članka 198.</w:t>
      </w:r>
      <w:r w:rsidR="008B0B49" w:rsidRPr="000B2C06">
        <w:rPr>
          <w:sz w:val="24"/>
          <w:szCs w:val="24"/>
        </w:rPr>
        <w:t xml:space="preserve"> stavka 3. ZJN 2016 </w:t>
      </w:r>
      <w:r w:rsidR="008E7704" w:rsidRPr="000B2C06">
        <w:rPr>
          <w:sz w:val="24"/>
          <w:szCs w:val="24"/>
        </w:rPr>
        <w:t>i članka 9. Pravilnika o planu nabave, registru ugovora, prethodnom savjetovanju i analizi tržišta u javnoj nabavi (Narodne novine br. 101/2017), N</w:t>
      </w:r>
      <w:r w:rsidR="008B0B49" w:rsidRPr="000B2C06">
        <w:rPr>
          <w:sz w:val="24"/>
          <w:szCs w:val="24"/>
        </w:rPr>
        <w:t xml:space="preserve">aručitelj </w:t>
      </w:r>
      <w:r w:rsidR="008E7704" w:rsidRPr="000B2C06">
        <w:rPr>
          <w:sz w:val="24"/>
          <w:szCs w:val="24"/>
        </w:rPr>
        <w:t>j</w:t>
      </w:r>
      <w:r w:rsidRPr="000B2C06">
        <w:rPr>
          <w:sz w:val="24"/>
          <w:szCs w:val="24"/>
        </w:rPr>
        <w:t>e opis predmeta nabave, tehničke specifikacije i kriterije za odabir ponude stavi</w:t>
      </w:r>
      <w:r w:rsidR="008E7704" w:rsidRPr="000B2C06">
        <w:rPr>
          <w:sz w:val="24"/>
          <w:szCs w:val="24"/>
        </w:rPr>
        <w:t>o</w:t>
      </w:r>
      <w:r w:rsidRPr="000B2C06">
        <w:rPr>
          <w:sz w:val="24"/>
          <w:szCs w:val="24"/>
        </w:rPr>
        <w:t xml:space="preserve"> na prethodno savjetovanje sa zainteresiranim gospodarskim subjektima</w:t>
      </w:r>
      <w:r w:rsidR="008E7704" w:rsidRPr="000B2C06">
        <w:rPr>
          <w:sz w:val="24"/>
          <w:szCs w:val="24"/>
        </w:rPr>
        <w:t xml:space="preserve"> u trajanju do 21.02.2022. godine, objavom u EOJN RH</w:t>
      </w:r>
      <w:r w:rsidR="008E7704" w:rsidRPr="000B2C06">
        <w:rPr>
          <w:i/>
          <w:sz w:val="24"/>
          <w:szCs w:val="24"/>
        </w:rPr>
        <w:t xml:space="preserve"> </w:t>
      </w:r>
      <w:r w:rsidR="008E7704" w:rsidRPr="000B2C06">
        <w:rPr>
          <w:sz w:val="24"/>
          <w:szCs w:val="24"/>
        </w:rPr>
        <w:t xml:space="preserve">i na internetskoj stranici naručitelja </w:t>
      </w:r>
      <w:hyperlink r:id="rId13">
        <w:r w:rsidR="008E7704" w:rsidRPr="000B2C06">
          <w:rPr>
            <w:rStyle w:val="Hiperveza"/>
            <w:color w:val="auto"/>
            <w:sz w:val="24"/>
            <w:szCs w:val="24"/>
          </w:rPr>
          <w:t>http://www.fzoeu.hr/</w:t>
        </w:r>
      </w:hyperlink>
    </w:p>
    <w:p w14:paraId="183B1DED" w14:textId="44F29F18" w:rsidR="00C3244B" w:rsidRPr="00320D0F" w:rsidRDefault="00C3244B" w:rsidP="007A4701">
      <w:pPr>
        <w:pStyle w:val="Odlomakpopisa"/>
        <w:ind w:left="0"/>
        <w:jc w:val="both"/>
        <w:rPr>
          <w:sz w:val="24"/>
          <w:szCs w:val="24"/>
        </w:rPr>
      </w:pPr>
    </w:p>
    <w:p w14:paraId="01DCE85A" w14:textId="70F86C4D" w:rsidR="00D07832" w:rsidRDefault="00D07832" w:rsidP="007A4701">
      <w:pPr>
        <w:contextualSpacing/>
        <w:jc w:val="both"/>
        <w:rPr>
          <w:rFonts w:cs="Arial"/>
          <w:i/>
          <w:color w:val="0000FF"/>
          <w:sz w:val="24"/>
          <w:szCs w:val="24"/>
          <w:u w:val="single"/>
        </w:rPr>
      </w:pPr>
      <w:r w:rsidRPr="00320D0F">
        <w:rPr>
          <w:rFonts w:cs="Arial"/>
          <w:sz w:val="24"/>
          <w:szCs w:val="24"/>
        </w:rPr>
        <w:t xml:space="preserve">Izvješće o </w:t>
      </w:r>
      <w:r w:rsidR="0034767A">
        <w:rPr>
          <w:rFonts w:cs="Arial"/>
          <w:sz w:val="24"/>
          <w:szCs w:val="24"/>
        </w:rPr>
        <w:t>prihvaćenim i neprihvaćenim primjedbama i prijedlozima</w:t>
      </w:r>
      <w:r w:rsidR="00847F40" w:rsidRPr="00320D0F">
        <w:rPr>
          <w:rFonts w:cs="Arial"/>
          <w:sz w:val="24"/>
          <w:szCs w:val="24"/>
        </w:rPr>
        <w:t xml:space="preserve"> objavlj</w:t>
      </w:r>
      <w:r w:rsidR="00451A6C" w:rsidRPr="00320D0F">
        <w:rPr>
          <w:rFonts w:cs="Arial"/>
          <w:sz w:val="24"/>
          <w:szCs w:val="24"/>
        </w:rPr>
        <w:t xml:space="preserve">eno je </w:t>
      </w:r>
      <w:r w:rsidR="008E7704" w:rsidRPr="008E7704">
        <w:rPr>
          <w:rFonts w:cs="Arial"/>
          <w:color w:val="FF0000"/>
          <w:sz w:val="24"/>
          <w:szCs w:val="24"/>
        </w:rPr>
        <w:t>xx</w:t>
      </w:r>
      <w:r w:rsidR="0034767A" w:rsidRPr="008E7704">
        <w:rPr>
          <w:rFonts w:cs="Arial"/>
          <w:b/>
          <w:bCs/>
          <w:color w:val="FF0000"/>
          <w:sz w:val="24"/>
          <w:szCs w:val="24"/>
        </w:rPr>
        <w:t>.</w:t>
      </w:r>
      <w:r w:rsidR="008E7704" w:rsidRPr="008E7704">
        <w:rPr>
          <w:rFonts w:cs="Arial"/>
          <w:b/>
          <w:bCs/>
          <w:color w:val="FF0000"/>
          <w:sz w:val="24"/>
          <w:szCs w:val="24"/>
        </w:rPr>
        <w:t>xx</w:t>
      </w:r>
      <w:r w:rsidR="00451A6C" w:rsidRPr="0034767A">
        <w:rPr>
          <w:rFonts w:cs="Arial"/>
          <w:b/>
          <w:bCs/>
          <w:sz w:val="24"/>
          <w:szCs w:val="24"/>
        </w:rPr>
        <w:t>.202</w:t>
      </w:r>
      <w:r w:rsidR="007A4701">
        <w:rPr>
          <w:rFonts w:cs="Arial"/>
          <w:b/>
          <w:bCs/>
          <w:sz w:val="24"/>
          <w:szCs w:val="24"/>
        </w:rPr>
        <w:t>3</w:t>
      </w:r>
      <w:r w:rsidR="00451A6C" w:rsidRPr="0034767A">
        <w:rPr>
          <w:rFonts w:cs="Arial"/>
          <w:b/>
          <w:bCs/>
          <w:sz w:val="24"/>
          <w:szCs w:val="24"/>
        </w:rPr>
        <w:t>.</w:t>
      </w:r>
      <w:r w:rsidR="00451A6C" w:rsidRPr="00320D0F">
        <w:rPr>
          <w:rFonts w:cs="Arial"/>
          <w:sz w:val="24"/>
          <w:szCs w:val="24"/>
        </w:rPr>
        <w:t xml:space="preserve"> na</w:t>
      </w:r>
      <w:r w:rsidRPr="00320D0F">
        <w:rPr>
          <w:rFonts w:cs="Arial"/>
          <w:sz w:val="24"/>
          <w:szCs w:val="24"/>
        </w:rPr>
        <w:t xml:space="preserve"> internetskim stranicama naručitelja </w:t>
      </w:r>
      <w:hyperlink r:id="rId14" w:history="1">
        <w:r w:rsidRPr="00320D0F">
          <w:rPr>
            <w:rFonts w:cs="Arial"/>
            <w:i/>
            <w:color w:val="0000FF"/>
            <w:sz w:val="24"/>
            <w:szCs w:val="24"/>
            <w:u w:val="single"/>
          </w:rPr>
          <w:t>http://www.fzoeu.hr/</w:t>
        </w:r>
      </w:hyperlink>
      <w:r w:rsidRPr="00320D0F">
        <w:rPr>
          <w:rFonts w:cs="Arial"/>
          <w:sz w:val="24"/>
          <w:szCs w:val="24"/>
        </w:rPr>
        <w:t xml:space="preserve"> </w:t>
      </w:r>
      <w:r w:rsidR="00451A6C" w:rsidRPr="00320D0F">
        <w:rPr>
          <w:rFonts w:cs="Arial"/>
          <w:sz w:val="24"/>
          <w:szCs w:val="24"/>
        </w:rPr>
        <w:t>i na</w:t>
      </w:r>
      <w:r w:rsidRPr="00320D0F">
        <w:rPr>
          <w:rFonts w:cs="Arial"/>
          <w:sz w:val="24"/>
          <w:szCs w:val="24"/>
        </w:rPr>
        <w:t xml:space="preserve"> stranicama Elektroničkog oglasnika javne nabave Republike Hrvatske </w:t>
      </w:r>
      <w:hyperlink r:id="rId15" w:history="1">
        <w:r w:rsidRPr="00320D0F">
          <w:rPr>
            <w:rFonts w:cs="Arial"/>
            <w:i/>
            <w:color w:val="0000FF"/>
            <w:sz w:val="24"/>
            <w:szCs w:val="24"/>
            <w:u w:val="single"/>
          </w:rPr>
          <w:t>https://eojn.nn.hr/Oglasnik/</w:t>
        </w:r>
      </w:hyperlink>
      <w:r w:rsidRPr="00320D0F">
        <w:rPr>
          <w:rFonts w:cs="Arial"/>
          <w:i/>
          <w:color w:val="0000FF"/>
          <w:sz w:val="24"/>
          <w:szCs w:val="24"/>
          <w:u w:val="single"/>
        </w:rPr>
        <w:t>.</w:t>
      </w:r>
    </w:p>
    <w:p w14:paraId="1324892B" w14:textId="77777777" w:rsidR="008E7704" w:rsidRDefault="008E7704" w:rsidP="00D07832">
      <w:pPr>
        <w:contextualSpacing/>
        <w:jc w:val="both"/>
        <w:rPr>
          <w:rFonts w:cs="Arial"/>
          <w:i/>
          <w:color w:val="0000FF"/>
          <w:sz w:val="24"/>
          <w:szCs w:val="24"/>
          <w:u w:val="single"/>
        </w:rPr>
      </w:pPr>
    </w:p>
    <w:p w14:paraId="078A22AF" w14:textId="664B109C" w:rsidR="00A345E4" w:rsidRPr="007A4701" w:rsidRDefault="00CE480E" w:rsidP="007A4701">
      <w:pPr>
        <w:pStyle w:val="Naslov1"/>
        <w:rPr>
          <w:sz w:val="24"/>
          <w:szCs w:val="24"/>
        </w:rPr>
      </w:pPr>
      <w:bookmarkStart w:id="19" w:name="_Toc478109407"/>
      <w:bookmarkStart w:id="20" w:name="_Toc141429934"/>
      <w:r w:rsidRPr="00320D0F">
        <w:rPr>
          <w:sz w:val="24"/>
          <w:szCs w:val="24"/>
        </w:rPr>
        <w:t>PODACI O PREDMETU NABAVE</w:t>
      </w:r>
      <w:bookmarkStart w:id="21" w:name="_Toc63691099"/>
      <w:bookmarkStart w:id="22" w:name="_Toc63691185"/>
      <w:bookmarkStart w:id="23" w:name="_Toc63691933"/>
      <w:bookmarkStart w:id="24" w:name="_Toc63692002"/>
      <w:bookmarkStart w:id="25" w:name="_Toc63774347"/>
      <w:bookmarkStart w:id="26" w:name="_Toc63774413"/>
      <w:bookmarkStart w:id="27" w:name="_Toc63954947"/>
      <w:bookmarkStart w:id="28" w:name="_Toc63955014"/>
      <w:bookmarkStart w:id="29" w:name="_Toc64022521"/>
      <w:bookmarkStart w:id="30" w:name="_Toc64274122"/>
      <w:bookmarkStart w:id="31" w:name="_Toc64283391"/>
      <w:bookmarkStart w:id="32" w:name="_Toc64897348"/>
      <w:bookmarkStart w:id="33" w:name="_Toc64897852"/>
      <w:bookmarkStart w:id="34" w:name="_Toc64897919"/>
      <w:bookmarkStart w:id="35" w:name="_Toc64899273"/>
      <w:bookmarkStart w:id="36" w:name="_Toc65577093"/>
      <w:bookmarkStart w:id="37" w:name="_Toc63691100"/>
      <w:bookmarkStart w:id="38" w:name="_Toc63691186"/>
      <w:bookmarkStart w:id="39" w:name="_Toc63691934"/>
      <w:bookmarkStart w:id="40" w:name="_Toc63692003"/>
      <w:bookmarkStart w:id="41" w:name="_Toc63774348"/>
      <w:bookmarkStart w:id="42" w:name="_Toc63774414"/>
      <w:bookmarkStart w:id="43" w:name="_Toc63954948"/>
      <w:bookmarkStart w:id="44" w:name="_Toc63955015"/>
      <w:bookmarkStart w:id="45" w:name="_Toc64022522"/>
      <w:bookmarkStart w:id="46" w:name="_Toc64274123"/>
      <w:bookmarkStart w:id="47" w:name="_Toc64283392"/>
      <w:bookmarkStart w:id="48" w:name="_Toc64897349"/>
      <w:bookmarkStart w:id="49" w:name="_Toc64897853"/>
      <w:bookmarkStart w:id="50" w:name="_Toc64897920"/>
      <w:bookmarkStart w:id="51" w:name="_Toc64899274"/>
      <w:bookmarkStart w:id="52" w:name="_Toc65577094"/>
      <w:bookmarkEnd w:id="1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20"/>
    </w:p>
    <w:p w14:paraId="4552FB85" w14:textId="231F6C4A" w:rsidR="007261DD" w:rsidRPr="00320D0F" w:rsidRDefault="007261DD" w:rsidP="00416160">
      <w:pPr>
        <w:pStyle w:val="Naslov2"/>
      </w:pPr>
      <w:bookmarkStart w:id="53" w:name="_Toc141429935"/>
      <w:r w:rsidRPr="00320D0F">
        <w:t>Opis predmeta nabave i oznaka grupe predmeta nabave</w:t>
      </w:r>
      <w:bookmarkEnd w:id="53"/>
    </w:p>
    <w:p w14:paraId="591181FE" w14:textId="26B3E476" w:rsidR="00AC7221" w:rsidRPr="008E7704" w:rsidRDefault="00AC7221" w:rsidP="00AC7221">
      <w:pPr>
        <w:ind w:right="-1"/>
        <w:jc w:val="both"/>
        <w:rPr>
          <w:rFonts w:cs="Arial"/>
          <w:sz w:val="24"/>
          <w:szCs w:val="24"/>
        </w:rPr>
      </w:pPr>
      <w:r w:rsidRPr="008E7704">
        <w:rPr>
          <w:rFonts w:cs="Arial"/>
          <w:sz w:val="24"/>
          <w:szCs w:val="24"/>
        </w:rPr>
        <w:t xml:space="preserve">Budući da je predmet nabave podijeljen na grupe </w:t>
      </w:r>
      <w:r w:rsidRPr="008E7704">
        <w:rPr>
          <w:rFonts w:cs="Arial"/>
          <w:sz w:val="24"/>
          <w:szCs w:val="24"/>
          <w:u w:val="single"/>
        </w:rPr>
        <w:t xml:space="preserve">ponuditelj je obvezan dostaviti zasebnu ponudu za svaku grupu, </w:t>
      </w:r>
      <w:r w:rsidRPr="008E7704">
        <w:rPr>
          <w:rFonts w:cs="Arial"/>
          <w:sz w:val="24"/>
          <w:szCs w:val="24"/>
        </w:rPr>
        <w:t>sukladno članku 10. stavku 3. Pravilnika o dokumentaciji o nabavi te ponudi u postupcima javne nabave (Narodne novine br. 65/</w:t>
      </w:r>
      <w:r w:rsidR="00670B12" w:rsidRPr="008E7704">
        <w:rPr>
          <w:rFonts w:cs="Arial"/>
          <w:sz w:val="24"/>
          <w:szCs w:val="24"/>
        </w:rPr>
        <w:t>20</w:t>
      </w:r>
      <w:r w:rsidRPr="008E7704">
        <w:rPr>
          <w:rFonts w:cs="Arial"/>
          <w:sz w:val="24"/>
          <w:szCs w:val="24"/>
        </w:rPr>
        <w:t>17</w:t>
      </w:r>
      <w:r w:rsidR="00670B12" w:rsidRPr="008E7704">
        <w:rPr>
          <w:rFonts w:cs="Arial"/>
          <w:sz w:val="24"/>
          <w:szCs w:val="24"/>
        </w:rPr>
        <w:t>, 75/2020</w:t>
      </w:r>
      <w:r w:rsidR="00CC5F3B" w:rsidRPr="008E7704">
        <w:rPr>
          <w:rFonts w:cs="Arial"/>
          <w:sz w:val="24"/>
          <w:szCs w:val="24"/>
        </w:rPr>
        <w:t>; u daljnjem tekstu: Pravilnika o dokumentaciji o nabavi te ponudi u postupcima javne nabave</w:t>
      </w:r>
      <w:r w:rsidRPr="008E7704">
        <w:rPr>
          <w:rFonts w:cs="Arial"/>
          <w:sz w:val="24"/>
          <w:szCs w:val="24"/>
        </w:rPr>
        <w:t>).</w:t>
      </w:r>
    </w:p>
    <w:p w14:paraId="3C401653" w14:textId="5E56D680" w:rsidR="00AC7221" w:rsidRDefault="00AC7221" w:rsidP="003973FC">
      <w:pPr>
        <w:rPr>
          <w:rFonts w:cs="Arial"/>
          <w:sz w:val="24"/>
          <w:szCs w:val="24"/>
        </w:rPr>
      </w:pPr>
    </w:p>
    <w:p w14:paraId="50E2F4B8" w14:textId="77777777" w:rsidR="00D36453" w:rsidRPr="00D36453" w:rsidRDefault="00D36453" w:rsidP="00D36453">
      <w:pPr>
        <w:rPr>
          <w:rFonts w:cs="Arial"/>
          <w:b/>
          <w:bCs/>
          <w:sz w:val="24"/>
          <w:szCs w:val="24"/>
        </w:rPr>
      </w:pPr>
      <w:r w:rsidRPr="00D36453">
        <w:rPr>
          <w:rFonts w:cs="Arial"/>
          <w:b/>
          <w:bCs/>
          <w:sz w:val="24"/>
          <w:szCs w:val="24"/>
        </w:rPr>
        <w:t>CPV oznaka i opis predmeta nabave:</w:t>
      </w:r>
    </w:p>
    <w:p w14:paraId="446FC42B" w14:textId="143126E3" w:rsidR="00D36453" w:rsidRDefault="00D36453" w:rsidP="00D36453">
      <w:pPr>
        <w:rPr>
          <w:rFonts w:cs="Arial"/>
          <w:sz w:val="24"/>
          <w:szCs w:val="24"/>
        </w:rPr>
      </w:pPr>
      <w:r w:rsidRPr="00D36453">
        <w:rPr>
          <w:rFonts w:cs="Arial"/>
          <w:sz w:val="24"/>
          <w:szCs w:val="24"/>
        </w:rPr>
        <w:t>19640000-4</w:t>
      </w:r>
      <w:r w:rsidRPr="00D36453">
        <w:rPr>
          <w:rFonts w:cs="Arial"/>
          <w:sz w:val="24"/>
          <w:szCs w:val="24"/>
        </w:rPr>
        <w:tab/>
      </w:r>
      <w:r w:rsidRPr="00D36453">
        <w:rPr>
          <w:rFonts w:cs="Arial"/>
          <w:sz w:val="24"/>
          <w:szCs w:val="24"/>
        </w:rPr>
        <w:tab/>
        <w:t>Vreće i vrećice za otpad iz polietilena</w:t>
      </w:r>
    </w:p>
    <w:p w14:paraId="3CAD9F1E" w14:textId="77777777" w:rsidR="00D36453" w:rsidRPr="00320D0F" w:rsidRDefault="00D36453" w:rsidP="00D36453">
      <w:pPr>
        <w:rPr>
          <w:rFonts w:cs="Arial"/>
          <w:sz w:val="24"/>
          <w:szCs w:val="24"/>
        </w:rPr>
      </w:pPr>
    </w:p>
    <w:p w14:paraId="55F970AE" w14:textId="24FF5F53" w:rsidR="00EA745D" w:rsidRDefault="00EA745D" w:rsidP="003973FC">
      <w:pPr>
        <w:rPr>
          <w:rFonts w:cs="Arial"/>
          <w:sz w:val="24"/>
          <w:szCs w:val="24"/>
        </w:rPr>
      </w:pPr>
      <w:r w:rsidRPr="00320D0F">
        <w:rPr>
          <w:rFonts w:cs="Arial"/>
          <w:sz w:val="24"/>
          <w:szCs w:val="24"/>
        </w:rPr>
        <w:t>Predmet nabave podijeljen je u 3 grupe i to:</w:t>
      </w:r>
    </w:p>
    <w:p w14:paraId="73F8A68D" w14:textId="77777777" w:rsidR="00F52F10" w:rsidRPr="00320D0F" w:rsidRDefault="00F52F10" w:rsidP="003973FC">
      <w:pPr>
        <w:rPr>
          <w:rFonts w:cs="Arial"/>
          <w:sz w:val="24"/>
          <w:szCs w:val="24"/>
        </w:rPr>
      </w:pPr>
    </w:p>
    <w:p w14:paraId="41768A24" w14:textId="3591B107" w:rsidR="003973FC" w:rsidRPr="00320D0F" w:rsidRDefault="003973FC" w:rsidP="003973FC">
      <w:pPr>
        <w:ind w:right="-1"/>
        <w:jc w:val="both"/>
        <w:rPr>
          <w:rFonts w:cs="Arial"/>
          <w:sz w:val="24"/>
          <w:szCs w:val="24"/>
        </w:rPr>
      </w:pPr>
      <w:r w:rsidRPr="00320D0F">
        <w:rPr>
          <w:rFonts w:cs="Arial"/>
          <w:b/>
          <w:sz w:val="24"/>
          <w:szCs w:val="24"/>
        </w:rPr>
        <w:t>Grupa 1</w:t>
      </w:r>
      <w:r w:rsidRPr="00320D0F">
        <w:rPr>
          <w:rFonts w:cs="Arial"/>
          <w:b/>
          <w:sz w:val="24"/>
          <w:szCs w:val="24"/>
        </w:rPr>
        <w:tab/>
      </w:r>
      <w:r w:rsidR="00AF222C" w:rsidRPr="00AF222C">
        <w:rPr>
          <w:rFonts w:cs="Arial"/>
          <w:sz w:val="24"/>
          <w:szCs w:val="24"/>
        </w:rPr>
        <w:t>1.1</w:t>
      </w:r>
      <w:r w:rsidR="00AF222C">
        <w:rPr>
          <w:rFonts w:cs="Arial"/>
          <w:b/>
          <w:sz w:val="24"/>
          <w:szCs w:val="24"/>
        </w:rPr>
        <w:t xml:space="preserve">  </w:t>
      </w:r>
      <w:r w:rsidRPr="00320D0F">
        <w:rPr>
          <w:rFonts w:cs="Arial"/>
          <w:sz w:val="24"/>
          <w:szCs w:val="24"/>
        </w:rPr>
        <w:t>LDPE vreća s logom Fonda - PET (tip 1)</w:t>
      </w:r>
    </w:p>
    <w:p w14:paraId="7B9E6CE7" w14:textId="1DA13828" w:rsidR="003973FC" w:rsidRPr="00320D0F" w:rsidRDefault="003973FC" w:rsidP="003973FC">
      <w:pPr>
        <w:ind w:right="-1"/>
        <w:jc w:val="both"/>
        <w:rPr>
          <w:rFonts w:cs="Arial"/>
          <w:sz w:val="24"/>
          <w:szCs w:val="24"/>
        </w:rPr>
      </w:pPr>
      <w:r w:rsidRPr="00320D0F">
        <w:rPr>
          <w:rFonts w:cs="Arial"/>
          <w:sz w:val="24"/>
          <w:szCs w:val="24"/>
        </w:rPr>
        <w:tab/>
      </w:r>
      <w:r w:rsidRPr="00320D0F">
        <w:rPr>
          <w:rFonts w:cs="Arial"/>
          <w:sz w:val="24"/>
          <w:szCs w:val="24"/>
        </w:rPr>
        <w:tab/>
      </w:r>
      <w:r w:rsidR="00AF222C">
        <w:rPr>
          <w:rFonts w:cs="Arial"/>
          <w:sz w:val="24"/>
          <w:szCs w:val="24"/>
        </w:rPr>
        <w:t xml:space="preserve">1.2  </w:t>
      </w:r>
      <w:r w:rsidRPr="00320D0F">
        <w:rPr>
          <w:rFonts w:cs="Arial"/>
          <w:sz w:val="24"/>
          <w:szCs w:val="24"/>
        </w:rPr>
        <w:t xml:space="preserve">LDPE vreća s logom Fonda - PET (tip 2) </w:t>
      </w:r>
    </w:p>
    <w:p w14:paraId="07C4D45B" w14:textId="3868F585" w:rsidR="003973FC" w:rsidRPr="00320D0F" w:rsidRDefault="003973FC" w:rsidP="003973FC">
      <w:pPr>
        <w:ind w:right="-1"/>
        <w:jc w:val="both"/>
        <w:rPr>
          <w:rFonts w:cs="Arial"/>
          <w:sz w:val="24"/>
          <w:szCs w:val="24"/>
        </w:rPr>
      </w:pPr>
      <w:r w:rsidRPr="00320D0F">
        <w:rPr>
          <w:rFonts w:cs="Arial"/>
          <w:sz w:val="24"/>
          <w:szCs w:val="24"/>
        </w:rPr>
        <w:tab/>
      </w:r>
      <w:r w:rsidRPr="00320D0F">
        <w:rPr>
          <w:rFonts w:cs="Arial"/>
          <w:sz w:val="24"/>
          <w:szCs w:val="24"/>
        </w:rPr>
        <w:tab/>
      </w:r>
      <w:r w:rsidR="00AF222C">
        <w:rPr>
          <w:rFonts w:cs="Arial"/>
          <w:sz w:val="24"/>
          <w:szCs w:val="24"/>
        </w:rPr>
        <w:t xml:space="preserve">1.3  </w:t>
      </w:r>
      <w:r w:rsidRPr="00320D0F">
        <w:rPr>
          <w:rFonts w:cs="Arial"/>
          <w:sz w:val="24"/>
          <w:szCs w:val="24"/>
        </w:rPr>
        <w:t xml:space="preserve">LDPE vreća s logom Fonda - PET (tip 3) </w:t>
      </w:r>
    </w:p>
    <w:p w14:paraId="2513530B" w14:textId="77777777" w:rsidR="003973FC" w:rsidRPr="00320D0F" w:rsidRDefault="003973FC" w:rsidP="003973FC">
      <w:pPr>
        <w:ind w:right="-1"/>
        <w:jc w:val="both"/>
        <w:rPr>
          <w:rFonts w:cs="Arial"/>
          <w:sz w:val="24"/>
          <w:szCs w:val="24"/>
        </w:rPr>
      </w:pPr>
    </w:p>
    <w:p w14:paraId="7165985F" w14:textId="70E49BA3" w:rsidR="003973FC" w:rsidRPr="00320D0F" w:rsidRDefault="003973FC" w:rsidP="003973FC">
      <w:pPr>
        <w:tabs>
          <w:tab w:val="left" w:pos="0"/>
        </w:tabs>
        <w:ind w:right="-1"/>
        <w:jc w:val="both"/>
        <w:rPr>
          <w:rFonts w:cs="Arial"/>
          <w:sz w:val="24"/>
          <w:szCs w:val="24"/>
        </w:rPr>
      </w:pPr>
      <w:r w:rsidRPr="00320D0F">
        <w:rPr>
          <w:rFonts w:cs="Arial"/>
          <w:b/>
          <w:sz w:val="24"/>
          <w:szCs w:val="24"/>
        </w:rPr>
        <w:t>Grupa 2</w:t>
      </w:r>
      <w:r w:rsidRPr="00320D0F">
        <w:rPr>
          <w:rFonts w:cs="Arial"/>
          <w:b/>
          <w:sz w:val="24"/>
          <w:szCs w:val="24"/>
        </w:rPr>
        <w:tab/>
      </w:r>
      <w:r w:rsidR="00AF222C" w:rsidRPr="00AF222C">
        <w:rPr>
          <w:rFonts w:cs="Arial"/>
          <w:sz w:val="24"/>
          <w:szCs w:val="24"/>
        </w:rPr>
        <w:t>2.1</w:t>
      </w:r>
      <w:r w:rsidR="00AF222C">
        <w:rPr>
          <w:rFonts w:cs="Arial"/>
          <w:b/>
          <w:sz w:val="24"/>
          <w:szCs w:val="24"/>
        </w:rPr>
        <w:t xml:space="preserve">  </w:t>
      </w:r>
      <w:r w:rsidRPr="00320D0F">
        <w:rPr>
          <w:rFonts w:cs="Arial"/>
          <w:sz w:val="24"/>
          <w:szCs w:val="24"/>
        </w:rPr>
        <w:t xml:space="preserve">LDPE vreća s logom Fonda - Al/Fe (tip 1) </w:t>
      </w:r>
    </w:p>
    <w:p w14:paraId="61936A5F" w14:textId="6E1A009E" w:rsidR="003973FC" w:rsidRPr="00320D0F" w:rsidRDefault="003973FC" w:rsidP="003973FC">
      <w:pPr>
        <w:ind w:right="-1"/>
        <w:jc w:val="both"/>
        <w:rPr>
          <w:rFonts w:cs="Arial"/>
          <w:sz w:val="24"/>
          <w:szCs w:val="24"/>
        </w:rPr>
      </w:pPr>
      <w:r w:rsidRPr="00320D0F">
        <w:rPr>
          <w:rFonts w:cs="Arial"/>
          <w:sz w:val="24"/>
          <w:szCs w:val="24"/>
        </w:rPr>
        <w:tab/>
      </w:r>
      <w:r w:rsidRPr="00320D0F">
        <w:rPr>
          <w:rFonts w:cs="Arial"/>
          <w:sz w:val="24"/>
          <w:szCs w:val="24"/>
        </w:rPr>
        <w:tab/>
      </w:r>
      <w:r w:rsidR="00AF222C">
        <w:rPr>
          <w:rFonts w:cs="Arial"/>
          <w:sz w:val="24"/>
          <w:szCs w:val="24"/>
        </w:rPr>
        <w:t xml:space="preserve">2.2  </w:t>
      </w:r>
      <w:r w:rsidRPr="00320D0F">
        <w:rPr>
          <w:rFonts w:cs="Arial"/>
          <w:sz w:val="24"/>
          <w:szCs w:val="24"/>
        </w:rPr>
        <w:t xml:space="preserve">LDPE vreća s logom Fonda - Al/Fe (tip 2) </w:t>
      </w:r>
    </w:p>
    <w:p w14:paraId="6F64B412" w14:textId="42680FF2" w:rsidR="003973FC" w:rsidRPr="00320D0F" w:rsidRDefault="003973FC" w:rsidP="003973FC">
      <w:pPr>
        <w:ind w:right="-1"/>
        <w:jc w:val="both"/>
        <w:rPr>
          <w:rFonts w:cs="Arial"/>
          <w:sz w:val="24"/>
          <w:szCs w:val="24"/>
        </w:rPr>
      </w:pPr>
      <w:r w:rsidRPr="00320D0F">
        <w:rPr>
          <w:rFonts w:cs="Arial"/>
          <w:sz w:val="24"/>
          <w:szCs w:val="24"/>
        </w:rPr>
        <w:tab/>
      </w:r>
      <w:r w:rsidRPr="00320D0F">
        <w:rPr>
          <w:rFonts w:cs="Arial"/>
          <w:sz w:val="24"/>
          <w:szCs w:val="24"/>
        </w:rPr>
        <w:tab/>
      </w:r>
      <w:r w:rsidR="00AF222C">
        <w:rPr>
          <w:rFonts w:cs="Arial"/>
          <w:sz w:val="24"/>
          <w:szCs w:val="24"/>
        </w:rPr>
        <w:t xml:space="preserve">2.3  </w:t>
      </w:r>
      <w:r w:rsidRPr="00320D0F">
        <w:rPr>
          <w:rFonts w:cs="Arial"/>
          <w:sz w:val="24"/>
          <w:szCs w:val="24"/>
        </w:rPr>
        <w:t xml:space="preserve">LDPE vreća s logom Fonda - Al/Fe (tip 3) </w:t>
      </w:r>
    </w:p>
    <w:p w14:paraId="2B694B24" w14:textId="77777777" w:rsidR="00AA7830" w:rsidRPr="00320D0F" w:rsidRDefault="00AA7830" w:rsidP="003973FC">
      <w:pPr>
        <w:ind w:right="-1"/>
        <w:jc w:val="both"/>
        <w:rPr>
          <w:rFonts w:cs="Arial"/>
          <w:b/>
          <w:sz w:val="24"/>
          <w:szCs w:val="24"/>
        </w:rPr>
      </w:pPr>
    </w:p>
    <w:p w14:paraId="6244C819" w14:textId="5DFE4B0C" w:rsidR="00626244" w:rsidRPr="00320D0F" w:rsidRDefault="003973FC" w:rsidP="003973FC">
      <w:pPr>
        <w:ind w:right="-1"/>
        <w:jc w:val="both"/>
        <w:rPr>
          <w:rFonts w:cs="Arial"/>
          <w:sz w:val="24"/>
          <w:szCs w:val="24"/>
        </w:rPr>
      </w:pPr>
      <w:r w:rsidRPr="00320D0F">
        <w:rPr>
          <w:rFonts w:cs="Arial"/>
          <w:b/>
          <w:sz w:val="24"/>
          <w:szCs w:val="24"/>
        </w:rPr>
        <w:t xml:space="preserve">Grupa 3 </w:t>
      </w:r>
      <w:r w:rsidRPr="00320D0F">
        <w:rPr>
          <w:rFonts w:cs="Arial"/>
          <w:b/>
          <w:sz w:val="24"/>
          <w:szCs w:val="24"/>
        </w:rPr>
        <w:tab/>
      </w:r>
      <w:r w:rsidR="00AF222C" w:rsidRPr="00AF222C">
        <w:rPr>
          <w:rFonts w:cs="Arial"/>
          <w:sz w:val="24"/>
          <w:szCs w:val="24"/>
        </w:rPr>
        <w:t>3.1</w:t>
      </w:r>
      <w:r w:rsidR="00AF222C">
        <w:rPr>
          <w:rFonts w:cs="Arial"/>
          <w:b/>
          <w:sz w:val="24"/>
          <w:szCs w:val="24"/>
        </w:rPr>
        <w:t xml:space="preserve"> </w:t>
      </w:r>
      <w:r w:rsidRPr="00320D0F">
        <w:rPr>
          <w:rFonts w:cs="Arial"/>
          <w:sz w:val="24"/>
          <w:szCs w:val="24"/>
        </w:rPr>
        <w:t>LDPE vreća s logom Fonda</w:t>
      </w:r>
      <w:r w:rsidR="003659EA">
        <w:rPr>
          <w:rFonts w:cs="Arial"/>
          <w:sz w:val="24"/>
          <w:szCs w:val="24"/>
        </w:rPr>
        <w:t xml:space="preserve"> - </w:t>
      </w:r>
      <w:r w:rsidR="00190F2F" w:rsidRPr="00320D0F">
        <w:rPr>
          <w:rFonts w:cs="Arial"/>
          <w:sz w:val="24"/>
          <w:szCs w:val="24"/>
        </w:rPr>
        <w:t>S</w:t>
      </w:r>
      <w:r w:rsidRPr="00320D0F">
        <w:rPr>
          <w:rFonts w:cs="Arial"/>
          <w:sz w:val="24"/>
          <w:szCs w:val="24"/>
        </w:rPr>
        <w:t>taklo</w:t>
      </w:r>
      <w:r w:rsidR="00847F40" w:rsidRPr="00320D0F">
        <w:rPr>
          <w:rFonts w:cs="Arial"/>
          <w:sz w:val="24"/>
          <w:szCs w:val="24"/>
        </w:rPr>
        <w:t xml:space="preserve"> </w:t>
      </w:r>
      <w:r w:rsidRPr="00320D0F">
        <w:rPr>
          <w:rFonts w:cs="Arial"/>
          <w:sz w:val="24"/>
          <w:szCs w:val="24"/>
        </w:rPr>
        <w:t>40</w:t>
      </w:r>
    </w:p>
    <w:p w14:paraId="6C4C6CB2" w14:textId="77777777" w:rsidR="00AC7221" w:rsidRPr="00320D0F" w:rsidRDefault="00AC7221" w:rsidP="003973FC">
      <w:pPr>
        <w:ind w:right="-1"/>
        <w:jc w:val="both"/>
        <w:rPr>
          <w:rFonts w:cs="Arial"/>
          <w:sz w:val="24"/>
          <w:szCs w:val="24"/>
        </w:rPr>
      </w:pPr>
    </w:p>
    <w:p w14:paraId="0B2EC230" w14:textId="1075524B" w:rsidR="003973FC" w:rsidRPr="00320D0F" w:rsidRDefault="003973FC" w:rsidP="003973FC">
      <w:pPr>
        <w:ind w:right="-1"/>
        <w:jc w:val="both"/>
        <w:rPr>
          <w:rFonts w:cs="Arial"/>
          <w:sz w:val="24"/>
          <w:szCs w:val="24"/>
        </w:rPr>
      </w:pPr>
      <w:r w:rsidRPr="00320D0F">
        <w:rPr>
          <w:rFonts w:cs="Arial"/>
          <w:sz w:val="24"/>
          <w:szCs w:val="24"/>
        </w:rPr>
        <w:t xml:space="preserve">Sukladno članku 204. st.3. ZJN 2016 ponuditelj može podnijeti ponudu za jednu, </w:t>
      </w:r>
      <w:r w:rsidR="006667F9" w:rsidRPr="00320D0F">
        <w:rPr>
          <w:rFonts w:cs="Arial"/>
          <w:sz w:val="24"/>
          <w:szCs w:val="24"/>
        </w:rPr>
        <w:t>nekoliko</w:t>
      </w:r>
      <w:r w:rsidRPr="00320D0F">
        <w:rPr>
          <w:rFonts w:cs="Arial"/>
          <w:sz w:val="24"/>
          <w:szCs w:val="24"/>
        </w:rPr>
        <w:t xml:space="preserve"> ili sve grupe predmeta nabave.</w:t>
      </w:r>
    </w:p>
    <w:p w14:paraId="49C34655" w14:textId="0FBF689F" w:rsidR="00857752" w:rsidRPr="00320D0F" w:rsidRDefault="00857752" w:rsidP="00416160">
      <w:pPr>
        <w:pStyle w:val="Naslov2"/>
      </w:pPr>
      <w:bookmarkStart w:id="54" w:name="_Toc478109410"/>
      <w:bookmarkStart w:id="55" w:name="_Toc141429936"/>
      <w:r w:rsidRPr="00320D0F">
        <w:t>Količina predmeta nabave</w:t>
      </w:r>
      <w:bookmarkEnd w:id="54"/>
      <w:bookmarkEnd w:id="55"/>
    </w:p>
    <w:p w14:paraId="636DFA9A" w14:textId="54878175" w:rsidR="00857752" w:rsidRPr="00320D0F" w:rsidRDefault="00857752" w:rsidP="00F52F10">
      <w:pPr>
        <w:jc w:val="both"/>
        <w:rPr>
          <w:rFonts w:eastAsia="Arial" w:cs="Arial"/>
          <w:sz w:val="24"/>
          <w:szCs w:val="24"/>
        </w:rPr>
      </w:pPr>
      <w:r w:rsidRPr="00F52F10">
        <w:rPr>
          <w:rFonts w:eastAsia="Arial" w:cs="Arial"/>
          <w:sz w:val="24"/>
          <w:szCs w:val="24"/>
        </w:rPr>
        <w:t>Količin</w:t>
      </w:r>
      <w:r w:rsidR="008E0942" w:rsidRPr="00F52F10">
        <w:rPr>
          <w:rFonts w:eastAsia="Arial" w:cs="Arial"/>
          <w:sz w:val="24"/>
          <w:szCs w:val="24"/>
        </w:rPr>
        <w:t xml:space="preserve">a </w:t>
      </w:r>
      <w:r w:rsidR="005252E1" w:rsidRPr="00F52F10">
        <w:rPr>
          <w:rFonts w:eastAsia="Arial" w:cs="Arial"/>
          <w:sz w:val="24"/>
          <w:szCs w:val="24"/>
        </w:rPr>
        <w:t>predmeta nabave je iskazana</w:t>
      </w:r>
      <w:r w:rsidR="006E25E9" w:rsidRPr="00F52F10">
        <w:rPr>
          <w:rFonts w:eastAsia="Arial" w:cs="Arial"/>
          <w:sz w:val="24"/>
          <w:szCs w:val="24"/>
        </w:rPr>
        <w:t xml:space="preserve"> u Troškovnicima</w:t>
      </w:r>
      <w:r w:rsidR="0021353A" w:rsidRPr="00F52F10">
        <w:rPr>
          <w:rFonts w:eastAsia="Arial" w:cs="Arial"/>
          <w:sz w:val="24"/>
          <w:szCs w:val="24"/>
        </w:rPr>
        <w:t xml:space="preserve"> (Obrazac </w:t>
      </w:r>
      <w:r w:rsidR="00F52F10" w:rsidRPr="00F52F10">
        <w:rPr>
          <w:rFonts w:eastAsia="Arial" w:cs="Arial"/>
          <w:sz w:val="24"/>
          <w:szCs w:val="24"/>
        </w:rPr>
        <w:t>2</w:t>
      </w:r>
      <w:r w:rsidR="0021353A" w:rsidRPr="00F52F10">
        <w:rPr>
          <w:rFonts w:eastAsia="Arial" w:cs="Arial"/>
          <w:sz w:val="24"/>
          <w:szCs w:val="24"/>
        </w:rPr>
        <w:t xml:space="preserve">.1, </w:t>
      </w:r>
      <w:r w:rsidR="00F52F10" w:rsidRPr="00F52F10">
        <w:rPr>
          <w:rFonts w:eastAsia="Arial" w:cs="Arial"/>
          <w:sz w:val="24"/>
          <w:szCs w:val="24"/>
        </w:rPr>
        <w:t>2</w:t>
      </w:r>
      <w:r w:rsidR="0021353A" w:rsidRPr="00F52F10">
        <w:rPr>
          <w:rFonts w:eastAsia="Arial" w:cs="Arial"/>
          <w:sz w:val="24"/>
          <w:szCs w:val="24"/>
        </w:rPr>
        <w:t xml:space="preserve">.2 i </w:t>
      </w:r>
      <w:r w:rsidR="00F52F10" w:rsidRPr="00F52F10">
        <w:rPr>
          <w:rFonts w:eastAsia="Arial" w:cs="Arial"/>
          <w:sz w:val="24"/>
          <w:szCs w:val="24"/>
        </w:rPr>
        <w:t>2</w:t>
      </w:r>
      <w:r w:rsidR="0021353A" w:rsidRPr="00F52F10">
        <w:rPr>
          <w:rFonts w:eastAsia="Arial" w:cs="Arial"/>
          <w:sz w:val="24"/>
          <w:szCs w:val="24"/>
        </w:rPr>
        <w:t>.3)</w:t>
      </w:r>
      <w:r w:rsidR="005252E1" w:rsidRPr="00F52F10">
        <w:rPr>
          <w:rFonts w:eastAsia="Arial" w:cs="Arial"/>
          <w:sz w:val="24"/>
          <w:szCs w:val="24"/>
        </w:rPr>
        <w:t xml:space="preserve">, </w:t>
      </w:r>
      <w:r w:rsidR="002A7411" w:rsidRPr="00F52F10">
        <w:rPr>
          <w:rFonts w:eastAsia="Arial" w:cs="Arial"/>
          <w:sz w:val="24"/>
          <w:szCs w:val="24"/>
        </w:rPr>
        <w:t>za svaku</w:t>
      </w:r>
      <w:r w:rsidR="002A7411" w:rsidRPr="00320D0F">
        <w:rPr>
          <w:rFonts w:eastAsia="Arial" w:cs="Arial"/>
          <w:sz w:val="24"/>
          <w:szCs w:val="24"/>
        </w:rPr>
        <w:t xml:space="preserve"> Grupu predmeta nabave </w:t>
      </w:r>
      <w:r w:rsidR="005252E1" w:rsidRPr="00320D0F">
        <w:rPr>
          <w:rFonts w:eastAsia="Arial" w:cs="Arial"/>
          <w:sz w:val="24"/>
          <w:szCs w:val="24"/>
        </w:rPr>
        <w:t xml:space="preserve">koji </w:t>
      </w:r>
      <w:r w:rsidR="006E25E9" w:rsidRPr="00320D0F">
        <w:rPr>
          <w:rFonts w:eastAsia="Arial" w:cs="Arial"/>
          <w:sz w:val="24"/>
          <w:szCs w:val="24"/>
        </w:rPr>
        <w:t>su</w:t>
      </w:r>
      <w:r w:rsidR="008E0942" w:rsidRPr="00320D0F">
        <w:rPr>
          <w:rFonts w:eastAsia="Arial" w:cs="Arial"/>
          <w:sz w:val="24"/>
          <w:szCs w:val="24"/>
        </w:rPr>
        <w:t xml:space="preserve"> sastavni dijelovi</w:t>
      </w:r>
      <w:r w:rsidRPr="00320D0F">
        <w:rPr>
          <w:rFonts w:eastAsia="Arial" w:cs="Arial"/>
          <w:sz w:val="24"/>
          <w:szCs w:val="24"/>
        </w:rPr>
        <w:t xml:space="preserve"> ove Dokumentacije.</w:t>
      </w:r>
    </w:p>
    <w:p w14:paraId="77ED09EA" w14:textId="0EEEEF20" w:rsidR="005809BE" w:rsidRPr="00320D0F" w:rsidRDefault="005809BE" w:rsidP="005809BE">
      <w:pPr>
        <w:jc w:val="both"/>
        <w:rPr>
          <w:rFonts w:cs="Arial"/>
          <w:sz w:val="24"/>
          <w:szCs w:val="24"/>
        </w:rPr>
      </w:pPr>
      <w:r w:rsidRPr="00320D0F">
        <w:rPr>
          <w:rFonts w:cs="Arial"/>
          <w:sz w:val="24"/>
          <w:szCs w:val="24"/>
        </w:rPr>
        <w:t xml:space="preserve">Naručitelj je u predmetnom postupku nabave sukladno članku 4. stavku 2. Pravilnika o dokumentaciji o nabavi te ponudi u postupcima javne nabave iskazao </w:t>
      </w:r>
      <w:r w:rsidRPr="00CC5F3B">
        <w:rPr>
          <w:rFonts w:cs="Arial"/>
          <w:sz w:val="24"/>
          <w:szCs w:val="24"/>
          <w:u w:val="single"/>
        </w:rPr>
        <w:t>predviđenu (okvirnu)</w:t>
      </w:r>
      <w:r w:rsidRPr="00320D0F">
        <w:rPr>
          <w:rFonts w:cs="Arial"/>
          <w:sz w:val="24"/>
          <w:szCs w:val="24"/>
        </w:rPr>
        <w:t xml:space="preserve"> količin</w:t>
      </w:r>
      <w:r w:rsidR="00847F40" w:rsidRPr="00320D0F">
        <w:rPr>
          <w:rFonts w:cs="Arial"/>
          <w:sz w:val="24"/>
          <w:szCs w:val="24"/>
        </w:rPr>
        <w:t>u</w:t>
      </w:r>
      <w:r w:rsidRPr="00320D0F">
        <w:rPr>
          <w:rFonts w:cs="Arial"/>
          <w:sz w:val="24"/>
          <w:szCs w:val="24"/>
        </w:rPr>
        <w:t xml:space="preserve"> predmeta nabave.</w:t>
      </w:r>
    </w:p>
    <w:p w14:paraId="5BA24FEA" w14:textId="77777777" w:rsidR="005809BE" w:rsidRPr="00320D0F" w:rsidRDefault="005809BE" w:rsidP="005809BE">
      <w:pPr>
        <w:jc w:val="both"/>
        <w:rPr>
          <w:rFonts w:cs="Arial"/>
          <w:sz w:val="24"/>
          <w:szCs w:val="24"/>
        </w:rPr>
      </w:pPr>
      <w:r w:rsidRPr="00320D0F">
        <w:rPr>
          <w:rFonts w:cs="Arial"/>
          <w:sz w:val="24"/>
          <w:szCs w:val="24"/>
        </w:rPr>
        <w:lastRenderedPageBreak/>
        <w:t>Predviđena količina predmeta nabave određuje se u slučaju predmeta nabave za koje naručitelj zbog njihove prirode ili dugih objektivnih okolnosti ne može unaprijed odrediti točnu količinu.</w:t>
      </w:r>
    </w:p>
    <w:p w14:paraId="54D082A5" w14:textId="7F91EA11" w:rsidR="00E57AAA" w:rsidRPr="00320D0F" w:rsidRDefault="005809BE" w:rsidP="005809BE">
      <w:pPr>
        <w:jc w:val="both"/>
        <w:rPr>
          <w:rFonts w:cs="Arial"/>
          <w:sz w:val="24"/>
          <w:szCs w:val="24"/>
        </w:rPr>
      </w:pPr>
      <w:r w:rsidRPr="00320D0F">
        <w:rPr>
          <w:rFonts w:cs="Arial"/>
          <w:sz w:val="24"/>
          <w:szCs w:val="24"/>
        </w:rPr>
        <w:t>Stvarno nabavljena količina pojedinih stavki troškovnika predmeta nabave na temelju sklopljenog ugovora o javnoj nabavi može biti manja ili veća od okvirnih koli</w:t>
      </w:r>
      <w:r w:rsidR="00365F72" w:rsidRPr="00320D0F">
        <w:rPr>
          <w:rFonts w:cs="Arial"/>
          <w:sz w:val="24"/>
          <w:szCs w:val="24"/>
        </w:rPr>
        <w:t>čina</w:t>
      </w:r>
      <w:r w:rsidR="00DE13F4" w:rsidRPr="00320D0F">
        <w:rPr>
          <w:rFonts w:cs="Arial"/>
          <w:sz w:val="24"/>
          <w:szCs w:val="24"/>
        </w:rPr>
        <w:t xml:space="preserve">, </w:t>
      </w:r>
      <w:r w:rsidR="00E57AAA" w:rsidRPr="00320D0F">
        <w:rPr>
          <w:rFonts w:cs="Arial"/>
          <w:sz w:val="24"/>
          <w:szCs w:val="24"/>
        </w:rPr>
        <w:t>odnosno ovisna je o potrebama i raspoloživim financijskim sredstvima Naručitelja</w:t>
      </w:r>
      <w:r w:rsidR="003659EA">
        <w:rPr>
          <w:rFonts w:cs="Arial"/>
          <w:sz w:val="24"/>
          <w:szCs w:val="24"/>
        </w:rPr>
        <w:t>.</w:t>
      </w:r>
    </w:p>
    <w:p w14:paraId="241D6407" w14:textId="1EFFA181" w:rsidR="00857752" w:rsidRPr="00320D0F" w:rsidRDefault="00AF222C" w:rsidP="00416160">
      <w:pPr>
        <w:pStyle w:val="Naslov2"/>
      </w:pPr>
      <w:bookmarkStart w:id="56" w:name="_Toc478109411"/>
      <w:bookmarkStart w:id="57" w:name="_Toc141429937"/>
      <w:r>
        <w:t>T</w:t>
      </w:r>
      <w:r w:rsidR="00857752" w:rsidRPr="00320D0F">
        <w:t>ehničke specifikacije</w:t>
      </w:r>
      <w:bookmarkEnd w:id="56"/>
      <w:bookmarkEnd w:id="57"/>
    </w:p>
    <w:p w14:paraId="3C28D524" w14:textId="77777777" w:rsidR="00AF222C" w:rsidRPr="00AF222C" w:rsidRDefault="00AF222C" w:rsidP="00AF222C">
      <w:pPr>
        <w:spacing w:line="276" w:lineRule="auto"/>
        <w:jc w:val="both"/>
        <w:rPr>
          <w:rFonts w:eastAsia="Times New Roman" w:cs="Arial"/>
          <w:sz w:val="24"/>
          <w:szCs w:val="24"/>
          <w:lang w:eastAsia="hr-HR"/>
        </w:rPr>
      </w:pPr>
      <w:bookmarkStart w:id="58" w:name="_Toc478109412"/>
      <w:r w:rsidRPr="00AF222C">
        <w:rPr>
          <w:rFonts w:eastAsia="Times New Roman" w:cs="Arial"/>
          <w:color w:val="000000"/>
          <w:sz w:val="24"/>
          <w:szCs w:val="24"/>
          <w:lang w:eastAsia="hr-HR"/>
        </w:rPr>
        <w:t xml:space="preserve">Nabava i isporuka LDPE vreća s logom Fonda za PET, Al/Fe i stakleni ambalažni otpad. </w:t>
      </w:r>
    </w:p>
    <w:p w14:paraId="725D6BA7" w14:textId="77777777" w:rsidR="00AF222C" w:rsidRPr="00AF222C" w:rsidRDefault="00AF222C" w:rsidP="00AF222C">
      <w:pPr>
        <w:rPr>
          <w:rFonts w:eastAsia="Times New Roman" w:cs="Arial"/>
          <w:b/>
          <w:color w:val="000000"/>
          <w:sz w:val="24"/>
          <w:szCs w:val="24"/>
          <w:lang w:eastAsia="hr-HR"/>
        </w:rPr>
      </w:pPr>
      <w:r w:rsidRPr="00AF222C">
        <w:rPr>
          <w:rFonts w:eastAsia="Times New Roman" w:cs="Arial"/>
          <w:b/>
          <w:color w:val="000000"/>
          <w:sz w:val="24"/>
          <w:szCs w:val="24"/>
          <w:lang w:eastAsia="hr-HR"/>
        </w:rPr>
        <w:t>GRUPA 1.</w:t>
      </w:r>
    </w:p>
    <w:p w14:paraId="04F7D910" w14:textId="77777777" w:rsidR="00AF222C" w:rsidRPr="00AF222C" w:rsidRDefault="00AF222C" w:rsidP="00AF222C">
      <w:pPr>
        <w:autoSpaceDN w:val="0"/>
        <w:jc w:val="both"/>
        <w:rPr>
          <w:rFonts w:eastAsia="Times New Roman" w:cs="Arial"/>
          <w:b/>
          <w:sz w:val="24"/>
          <w:szCs w:val="24"/>
          <w:lang w:eastAsia="hr-HR"/>
        </w:rPr>
      </w:pPr>
      <w:r w:rsidRPr="00AF222C">
        <w:rPr>
          <w:rFonts w:eastAsia="Times New Roman" w:cs="Arial"/>
          <w:b/>
          <w:sz w:val="24"/>
          <w:szCs w:val="24"/>
          <w:lang w:eastAsia="hr-HR"/>
        </w:rPr>
        <w:t>1.1.</w:t>
      </w:r>
      <w:r w:rsidRPr="00AF222C">
        <w:rPr>
          <w:rFonts w:eastAsia="Times New Roman" w:cs="Arial"/>
          <w:b/>
          <w:sz w:val="24"/>
          <w:szCs w:val="24"/>
          <w:lang w:eastAsia="hr-HR"/>
        </w:rPr>
        <w:tab/>
        <w:t>LDPE vreća s logom Fonda - PET (tip 1)</w:t>
      </w:r>
    </w:p>
    <w:p w14:paraId="334EE3CD" w14:textId="77777777" w:rsidR="00AF222C" w:rsidRPr="00AF222C" w:rsidRDefault="00AF222C" w:rsidP="007230F5">
      <w:pPr>
        <w:widowControl w:val="0"/>
        <w:numPr>
          <w:ilvl w:val="0"/>
          <w:numId w:val="20"/>
        </w:numPr>
        <w:autoSpaceDE w:val="0"/>
        <w:autoSpaceDN w:val="0"/>
        <w:adjustRightInd w:val="0"/>
        <w:ind w:left="993" w:hanging="426"/>
        <w:jc w:val="both"/>
        <w:rPr>
          <w:rFonts w:ascii="Times New Roman" w:eastAsia="Times New Roman" w:hAnsi="Times New Roman" w:cs="Times New Roman"/>
          <w:sz w:val="20"/>
          <w:szCs w:val="20"/>
          <w:lang w:eastAsia="hr-HR"/>
        </w:rPr>
      </w:pPr>
      <w:r w:rsidRPr="00AF222C">
        <w:rPr>
          <w:rFonts w:eastAsia="Times New Roman" w:cs="Arial"/>
          <w:sz w:val="24"/>
          <w:szCs w:val="24"/>
          <w:lang w:eastAsia="hr-HR"/>
        </w:rPr>
        <w:t xml:space="preserve">materijal izrade: LDPE </w:t>
      </w:r>
    </w:p>
    <w:p w14:paraId="7485F0A8" w14:textId="77777777" w:rsidR="00AF222C" w:rsidRPr="00AF222C" w:rsidRDefault="00AF222C" w:rsidP="007230F5">
      <w:pPr>
        <w:widowControl w:val="0"/>
        <w:numPr>
          <w:ilvl w:val="0"/>
          <w:numId w:val="20"/>
        </w:numPr>
        <w:autoSpaceDE w:val="0"/>
        <w:autoSpaceDN w:val="0"/>
        <w:adjustRightInd w:val="0"/>
        <w:ind w:left="993" w:hanging="426"/>
        <w:jc w:val="both"/>
        <w:rPr>
          <w:rFonts w:ascii="Times New Roman" w:eastAsia="Times New Roman" w:hAnsi="Times New Roman" w:cs="Times New Roman"/>
          <w:sz w:val="20"/>
          <w:szCs w:val="20"/>
          <w:lang w:eastAsia="hr-HR"/>
        </w:rPr>
      </w:pPr>
      <w:r w:rsidRPr="00AF222C">
        <w:rPr>
          <w:rFonts w:eastAsia="Times New Roman" w:cs="Arial"/>
          <w:sz w:val="24"/>
          <w:szCs w:val="24"/>
          <w:lang w:eastAsia="hr-HR"/>
        </w:rPr>
        <w:t xml:space="preserve">boja namjenske vreće: žuta </w:t>
      </w:r>
    </w:p>
    <w:p w14:paraId="516E5E48" w14:textId="77777777" w:rsidR="00AF222C" w:rsidRPr="00AF222C" w:rsidRDefault="00AF222C" w:rsidP="007230F5">
      <w:pPr>
        <w:widowControl w:val="0"/>
        <w:numPr>
          <w:ilvl w:val="0"/>
          <w:numId w:val="20"/>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transparentnost: 75%</w:t>
      </w:r>
    </w:p>
    <w:p w14:paraId="1223D6BC" w14:textId="4913BCC3" w:rsidR="00AF222C" w:rsidRPr="00AF222C" w:rsidRDefault="00AF222C" w:rsidP="007230F5">
      <w:pPr>
        <w:widowControl w:val="0"/>
        <w:numPr>
          <w:ilvl w:val="0"/>
          <w:numId w:val="20"/>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 xml:space="preserve">dimenzije vreće (a, b, e, debljina): 1100 mm, 700 mm, 300 mm, 40 µm </w:t>
      </w:r>
    </w:p>
    <w:p w14:paraId="03F1B754" w14:textId="77777777" w:rsidR="00AF222C" w:rsidRPr="00AF222C" w:rsidRDefault="00AF222C" w:rsidP="007230F5">
      <w:pPr>
        <w:widowControl w:val="0"/>
        <w:numPr>
          <w:ilvl w:val="0"/>
          <w:numId w:val="20"/>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otisak na vreći, crna– prema skici 1</w:t>
      </w:r>
    </w:p>
    <w:p w14:paraId="6B12BA80" w14:textId="77777777" w:rsidR="00AF222C" w:rsidRPr="00AF222C" w:rsidRDefault="00AF222C" w:rsidP="007230F5">
      <w:pPr>
        <w:widowControl w:val="0"/>
        <w:numPr>
          <w:ilvl w:val="0"/>
          <w:numId w:val="20"/>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minimalna nosivost: 3 kg</w:t>
      </w:r>
    </w:p>
    <w:p w14:paraId="4889A80D" w14:textId="6E893A2A" w:rsidR="00AF222C" w:rsidRPr="00AF222C" w:rsidRDefault="00AF222C" w:rsidP="007230F5">
      <w:pPr>
        <w:widowControl w:val="0"/>
        <w:numPr>
          <w:ilvl w:val="0"/>
          <w:numId w:val="20"/>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 xml:space="preserve">procijenjena količina nabave: </w:t>
      </w:r>
      <w:r w:rsidR="00766278">
        <w:rPr>
          <w:rFonts w:eastAsia="Times New Roman" w:cs="Arial"/>
          <w:b/>
          <w:sz w:val="24"/>
          <w:szCs w:val="24"/>
          <w:lang w:eastAsia="hr-HR"/>
        </w:rPr>
        <w:t>2.</w:t>
      </w:r>
      <w:r w:rsidR="007A4701">
        <w:rPr>
          <w:rFonts w:eastAsia="Times New Roman" w:cs="Arial"/>
          <w:b/>
          <w:sz w:val="24"/>
          <w:szCs w:val="24"/>
          <w:lang w:eastAsia="hr-HR"/>
        </w:rPr>
        <w:t>3</w:t>
      </w:r>
      <w:r w:rsidR="00766278">
        <w:rPr>
          <w:rFonts w:eastAsia="Times New Roman" w:cs="Arial"/>
          <w:b/>
          <w:sz w:val="24"/>
          <w:szCs w:val="24"/>
          <w:lang w:eastAsia="hr-HR"/>
        </w:rPr>
        <w:t>00</w:t>
      </w:r>
      <w:r w:rsidRPr="00AF222C">
        <w:rPr>
          <w:rFonts w:eastAsia="Times New Roman" w:cs="Arial"/>
          <w:b/>
          <w:sz w:val="24"/>
          <w:szCs w:val="24"/>
          <w:lang w:eastAsia="hr-HR"/>
        </w:rPr>
        <w:t>.000 komada</w:t>
      </w:r>
    </w:p>
    <w:p w14:paraId="6400D5C2" w14:textId="77777777" w:rsidR="00AF222C" w:rsidRPr="00AF222C" w:rsidRDefault="00AF222C" w:rsidP="007230F5">
      <w:pPr>
        <w:widowControl w:val="0"/>
        <w:numPr>
          <w:ilvl w:val="0"/>
          <w:numId w:val="20"/>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isporuka se obavlja sukladno narudžbi Fonda</w:t>
      </w:r>
    </w:p>
    <w:p w14:paraId="0F1567EB" w14:textId="3BA55C42"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isporuka na paleti, </w:t>
      </w:r>
      <w:r w:rsidR="000C5918">
        <w:rPr>
          <w:rFonts w:eastAsia="Times New Roman" w:cs="Arial"/>
          <w:sz w:val="24"/>
          <w:szCs w:val="24"/>
          <w:lang w:eastAsia="hr-HR"/>
        </w:rPr>
        <w:t>450</w:t>
      </w:r>
      <w:r w:rsidRPr="00AF222C">
        <w:rPr>
          <w:rFonts w:eastAsia="Times New Roman" w:cs="Arial"/>
          <w:sz w:val="24"/>
          <w:szCs w:val="24"/>
          <w:lang w:eastAsia="hr-HR"/>
        </w:rPr>
        <w:t xml:space="preserve"> snopova po 20 komada</w:t>
      </w:r>
    </w:p>
    <w:p w14:paraId="43406030" w14:textId="12FC8352" w:rsidR="00AF222C" w:rsidRPr="00AF222C" w:rsidRDefault="00AF222C" w:rsidP="00766278">
      <w:pPr>
        <w:autoSpaceDN w:val="0"/>
        <w:ind w:left="993"/>
        <w:contextualSpacing/>
        <w:jc w:val="both"/>
        <w:rPr>
          <w:rFonts w:eastAsia="Times New Roman" w:cs="Arial"/>
          <w:sz w:val="24"/>
          <w:szCs w:val="24"/>
          <w:lang w:eastAsia="hr-HR"/>
        </w:rPr>
      </w:pPr>
    </w:p>
    <w:p w14:paraId="5E953E2A" w14:textId="77777777" w:rsidR="00AF222C" w:rsidRPr="00AF222C" w:rsidRDefault="00AF222C" w:rsidP="00AF222C">
      <w:pPr>
        <w:autoSpaceDN w:val="0"/>
        <w:jc w:val="both"/>
        <w:rPr>
          <w:rFonts w:eastAsia="Times New Roman" w:cs="Arial"/>
          <w:b/>
          <w:sz w:val="24"/>
          <w:szCs w:val="24"/>
          <w:lang w:eastAsia="hr-HR"/>
        </w:rPr>
      </w:pPr>
      <w:r w:rsidRPr="00AF222C">
        <w:rPr>
          <w:rFonts w:eastAsia="Times New Roman" w:cs="Arial"/>
          <w:b/>
          <w:sz w:val="24"/>
          <w:szCs w:val="24"/>
          <w:lang w:eastAsia="hr-HR"/>
        </w:rPr>
        <w:t>1.2.</w:t>
      </w:r>
      <w:r w:rsidRPr="00AF222C">
        <w:rPr>
          <w:rFonts w:eastAsia="Times New Roman" w:cs="Arial"/>
          <w:b/>
          <w:sz w:val="24"/>
          <w:szCs w:val="24"/>
          <w:lang w:eastAsia="hr-HR"/>
        </w:rPr>
        <w:tab/>
        <w:t>LDPE vreća s logom Fonda - PET (tip 2)</w:t>
      </w:r>
    </w:p>
    <w:p w14:paraId="1E7EACD3"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materijal izrade: LDPE</w:t>
      </w:r>
    </w:p>
    <w:p w14:paraId="7CB8CCC7"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boja namjenske vreće: žuta </w:t>
      </w:r>
    </w:p>
    <w:p w14:paraId="5894DBFD"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transparentnost: 75%</w:t>
      </w:r>
    </w:p>
    <w:p w14:paraId="61C84FC0" w14:textId="6156ADE1"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dimenzije vreće (a, b, e, debljina): 1800 mm, 1200 mm, 800 mm, 60 µm </w:t>
      </w:r>
    </w:p>
    <w:p w14:paraId="5CA86698"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otisak na vreći, crna - prema skici 2 </w:t>
      </w:r>
    </w:p>
    <w:p w14:paraId="4374B9FF"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minimalna nosivost: 15 kg</w:t>
      </w:r>
    </w:p>
    <w:p w14:paraId="7010513D" w14:textId="6074A624"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procijenjena količina nabave: </w:t>
      </w:r>
      <w:r w:rsidRPr="00AF222C">
        <w:rPr>
          <w:rFonts w:eastAsia="Times New Roman" w:cs="Arial"/>
          <w:b/>
          <w:sz w:val="24"/>
          <w:szCs w:val="24"/>
          <w:lang w:eastAsia="hr-HR"/>
        </w:rPr>
        <w:t>1.</w:t>
      </w:r>
      <w:r w:rsidR="000C5918">
        <w:rPr>
          <w:rFonts w:eastAsia="Times New Roman" w:cs="Arial"/>
          <w:b/>
          <w:sz w:val="24"/>
          <w:szCs w:val="24"/>
          <w:lang w:eastAsia="hr-HR"/>
        </w:rPr>
        <w:t>4</w:t>
      </w:r>
      <w:r w:rsidRPr="00AF222C">
        <w:rPr>
          <w:rFonts w:eastAsia="Times New Roman" w:cs="Arial"/>
          <w:b/>
          <w:sz w:val="24"/>
          <w:szCs w:val="24"/>
          <w:lang w:eastAsia="hr-HR"/>
        </w:rPr>
        <w:t>00.000 komada</w:t>
      </w:r>
    </w:p>
    <w:p w14:paraId="3D0976B0" w14:textId="77777777" w:rsidR="00AF222C" w:rsidRPr="00AF222C" w:rsidRDefault="00AF222C" w:rsidP="007230F5">
      <w:pPr>
        <w:widowControl w:val="0"/>
        <w:numPr>
          <w:ilvl w:val="0"/>
          <w:numId w:val="21"/>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isporuka se obavlja sukladno narudžbi Fonda</w:t>
      </w:r>
    </w:p>
    <w:p w14:paraId="2F1B1C93"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isporuka na paleti, 100 snopova po 20 komada</w:t>
      </w:r>
    </w:p>
    <w:p w14:paraId="3E23F6B0" w14:textId="77777777" w:rsidR="00AF222C" w:rsidRPr="00AF222C" w:rsidRDefault="00AF222C" w:rsidP="00AF222C">
      <w:pPr>
        <w:widowControl w:val="0"/>
        <w:autoSpaceDE w:val="0"/>
        <w:autoSpaceDN w:val="0"/>
        <w:adjustRightInd w:val="0"/>
        <w:jc w:val="both"/>
        <w:rPr>
          <w:rFonts w:eastAsia="Times New Roman" w:cs="Arial"/>
          <w:b/>
          <w:sz w:val="24"/>
          <w:szCs w:val="24"/>
          <w:lang w:eastAsia="hr-HR"/>
        </w:rPr>
      </w:pPr>
    </w:p>
    <w:p w14:paraId="04BB9C20" w14:textId="77777777" w:rsidR="00AF222C" w:rsidRPr="00AF222C" w:rsidRDefault="00AF222C" w:rsidP="00AF222C">
      <w:pPr>
        <w:autoSpaceDN w:val="0"/>
        <w:jc w:val="both"/>
        <w:rPr>
          <w:rFonts w:eastAsia="Times New Roman" w:cs="Arial"/>
          <w:b/>
          <w:sz w:val="24"/>
          <w:szCs w:val="24"/>
          <w:lang w:eastAsia="hr-HR"/>
        </w:rPr>
      </w:pPr>
      <w:r w:rsidRPr="00AF222C">
        <w:rPr>
          <w:rFonts w:eastAsia="Times New Roman" w:cs="Arial"/>
          <w:b/>
          <w:sz w:val="24"/>
          <w:szCs w:val="24"/>
          <w:lang w:eastAsia="hr-HR"/>
        </w:rPr>
        <w:t>1.3.</w:t>
      </w:r>
      <w:r w:rsidRPr="00AF222C">
        <w:rPr>
          <w:rFonts w:eastAsia="Times New Roman" w:cs="Arial"/>
          <w:b/>
          <w:sz w:val="24"/>
          <w:szCs w:val="24"/>
          <w:lang w:eastAsia="hr-HR"/>
        </w:rPr>
        <w:tab/>
        <w:t>LDPE vreća s logom Fonda - PET (tip 3)</w:t>
      </w:r>
    </w:p>
    <w:p w14:paraId="2C613777"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materijal izrade: LDPE</w:t>
      </w:r>
    </w:p>
    <w:p w14:paraId="2899A0C8"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boja namjenske vreće: žuta </w:t>
      </w:r>
    </w:p>
    <w:p w14:paraId="28B9D640"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transparentnost: 75%</w:t>
      </w:r>
    </w:p>
    <w:p w14:paraId="7C5D1490" w14:textId="3ECF0A6D"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dimenzije vreće (a, b, e, debljina): 1200 mm, 800 mm, 500 mm, 60 µm </w:t>
      </w:r>
    </w:p>
    <w:p w14:paraId="19EAC4D0"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otisak na vreći, crna - prema skici 3 </w:t>
      </w:r>
    </w:p>
    <w:p w14:paraId="5E8D13A3"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minimalna  nosivost: 15 kg</w:t>
      </w:r>
    </w:p>
    <w:p w14:paraId="65373745" w14:textId="59DB4889"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procijenjena količina nabave: </w:t>
      </w:r>
      <w:r w:rsidRPr="00AF222C">
        <w:rPr>
          <w:rFonts w:eastAsia="Times New Roman" w:cs="Arial"/>
          <w:b/>
          <w:sz w:val="24"/>
          <w:szCs w:val="24"/>
          <w:lang w:eastAsia="hr-HR"/>
        </w:rPr>
        <w:t>1</w:t>
      </w:r>
      <w:r w:rsidR="000C5918">
        <w:rPr>
          <w:rFonts w:eastAsia="Times New Roman" w:cs="Arial"/>
          <w:b/>
          <w:sz w:val="24"/>
          <w:szCs w:val="24"/>
          <w:lang w:eastAsia="hr-HR"/>
        </w:rPr>
        <w:t>6</w:t>
      </w:r>
      <w:r w:rsidRPr="00AF222C">
        <w:rPr>
          <w:rFonts w:eastAsia="Times New Roman" w:cs="Arial"/>
          <w:b/>
          <w:sz w:val="24"/>
          <w:szCs w:val="24"/>
          <w:lang w:eastAsia="hr-HR"/>
        </w:rPr>
        <w:t>.000 komada</w:t>
      </w:r>
    </w:p>
    <w:p w14:paraId="125030DB" w14:textId="01E92DE9" w:rsidR="00AF222C" w:rsidRPr="00AF222C" w:rsidRDefault="00AF222C" w:rsidP="00D9727D">
      <w:pPr>
        <w:widowControl w:val="0"/>
        <w:numPr>
          <w:ilvl w:val="0"/>
          <w:numId w:val="21"/>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isporuka se obavlja sukladno narudžbi Fonda</w:t>
      </w:r>
    </w:p>
    <w:p w14:paraId="296EEC6B"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isporuka na paleti, 200 snopova po 20 komada</w:t>
      </w:r>
    </w:p>
    <w:p w14:paraId="3DF00484" w14:textId="77777777" w:rsidR="00AF222C" w:rsidRPr="00AF222C" w:rsidRDefault="00AF222C" w:rsidP="00AF222C">
      <w:pPr>
        <w:autoSpaceDN w:val="0"/>
        <w:jc w:val="both"/>
        <w:rPr>
          <w:rFonts w:eastAsia="Times New Roman" w:cs="Arial"/>
          <w:b/>
          <w:sz w:val="24"/>
          <w:szCs w:val="24"/>
          <w:lang w:eastAsia="hr-HR"/>
        </w:rPr>
      </w:pPr>
    </w:p>
    <w:p w14:paraId="3BEA0575" w14:textId="77777777" w:rsidR="00AF222C" w:rsidRPr="00AF222C" w:rsidRDefault="00AF222C" w:rsidP="00AF222C">
      <w:pPr>
        <w:autoSpaceDN w:val="0"/>
        <w:jc w:val="both"/>
        <w:rPr>
          <w:rFonts w:eastAsia="Times New Roman" w:cs="Arial"/>
          <w:b/>
          <w:sz w:val="24"/>
          <w:szCs w:val="24"/>
          <w:lang w:eastAsia="hr-HR"/>
        </w:rPr>
      </w:pPr>
      <w:r w:rsidRPr="00AF222C">
        <w:rPr>
          <w:rFonts w:eastAsia="Times New Roman" w:cs="Arial"/>
          <w:b/>
          <w:sz w:val="24"/>
          <w:szCs w:val="24"/>
          <w:lang w:eastAsia="hr-HR"/>
        </w:rPr>
        <w:t>GRUPA 2:</w:t>
      </w:r>
    </w:p>
    <w:p w14:paraId="1BE03A9D" w14:textId="77777777" w:rsidR="00AF222C" w:rsidRPr="00AF222C" w:rsidRDefault="00AF222C" w:rsidP="00AF222C">
      <w:pPr>
        <w:autoSpaceDN w:val="0"/>
        <w:jc w:val="both"/>
        <w:rPr>
          <w:rFonts w:eastAsia="Times New Roman" w:cs="Arial"/>
          <w:b/>
          <w:sz w:val="24"/>
          <w:szCs w:val="24"/>
          <w:lang w:eastAsia="hr-HR"/>
        </w:rPr>
      </w:pPr>
      <w:r w:rsidRPr="00AF222C">
        <w:rPr>
          <w:rFonts w:eastAsia="Times New Roman" w:cs="Arial"/>
          <w:b/>
          <w:sz w:val="24"/>
          <w:szCs w:val="24"/>
          <w:lang w:eastAsia="hr-HR"/>
        </w:rPr>
        <w:t>2.1.</w:t>
      </w:r>
      <w:r w:rsidRPr="00AF222C">
        <w:rPr>
          <w:rFonts w:eastAsia="Times New Roman" w:cs="Arial"/>
          <w:b/>
          <w:sz w:val="24"/>
          <w:szCs w:val="24"/>
          <w:lang w:eastAsia="hr-HR"/>
        </w:rPr>
        <w:tab/>
        <w:t>LDPE vreća s logom Fonda - Al/Fe (tip 1)</w:t>
      </w:r>
    </w:p>
    <w:p w14:paraId="04355C1A"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materijal izrade: LDPE</w:t>
      </w:r>
    </w:p>
    <w:p w14:paraId="0E1AF45E" w14:textId="31FC4A58" w:rsidR="00AF222C" w:rsidRPr="00AF222C" w:rsidRDefault="00AF222C" w:rsidP="00B86133">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lastRenderedPageBreak/>
        <w:t xml:space="preserve">boja namjenske vreće: siva </w:t>
      </w:r>
    </w:p>
    <w:p w14:paraId="3B1D5FFD"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transparentnost: 75%</w:t>
      </w:r>
    </w:p>
    <w:p w14:paraId="70F83C55" w14:textId="1ADE1EDF"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dimenzije vreće (a, b, debljina): 1100 mm, 700 mm, bez preklopa, 35 µm </w:t>
      </w:r>
    </w:p>
    <w:p w14:paraId="7E2F7765"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otisak na vreći, crna - prema skici 4 </w:t>
      </w:r>
    </w:p>
    <w:p w14:paraId="7E045AE5"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minimalna nosivost: 3 kg</w:t>
      </w:r>
    </w:p>
    <w:p w14:paraId="081FF11D" w14:textId="12F6404C"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procijenjena količina nabave: </w:t>
      </w:r>
      <w:r w:rsidR="000C5918" w:rsidRPr="000C5918">
        <w:rPr>
          <w:rFonts w:eastAsia="Times New Roman" w:cs="Arial"/>
          <w:b/>
          <w:bCs/>
          <w:sz w:val="24"/>
          <w:szCs w:val="24"/>
          <w:lang w:eastAsia="hr-HR"/>
        </w:rPr>
        <w:t>8</w:t>
      </w:r>
      <w:r w:rsidRPr="000C5918">
        <w:rPr>
          <w:rFonts w:eastAsia="Times New Roman" w:cs="Arial"/>
          <w:b/>
          <w:bCs/>
          <w:sz w:val="24"/>
          <w:szCs w:val="24"/>
          <w:lang w:eastAsia="hr-HR"/>
        </w:rPr>
        <w:t>00</w:t>
      </w:r>
      <w:r w:rsidRPr="00AF222C">
        <w:rPr>
          <w:rFonts w:eastAsia="Times New Roman" w:cs="Arial"/>
          <w:b/>
          <w:sz w:val="24"/>
          <w:szCs w:val="24"/>
          <w:lang w:eastAsia="hr-HR"/>
        </w:rPr>
        <w:t>.000 komada</w:t>
      </w:r>
    </w:p>
    <w:p w14:paraId="4C71AAFE" w14:textId="77777777" w:rsidR="00AF222C" w:rsidRPr="00AF222C" w:rsidRDefault="00AF222C" w:rsidP="007230F5">
      <w:pPr>
        <w:widowControl w:val="0"/>
        <w:numPr>
          <w:ilvl w:val="0"/>
          <w:numId w:val="21"/>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isporuka se obavlja sukladno narudžbi Fonda</w:t>
      </w:r>
    </w:p>
    <w:p w14:paraId="3FB9BAB9"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isporuka na paleti, 450 snopova po 20 komada</w:t>
      </w:r>
    </w:p>
    <w:p w14:paraId="533D2CFD" w14:textId="77777777" w:rsidR="00AF222C" w:rsidRPr="00AF222C" w:rsidRDefault="00AF222C" w:rsidP="00AF222C">
      <w:pPr>
        <w:autoSpaceDN w:val="0"/>
        <w:ind w:left="1211"/>
        <w:contextualSpacing/>
        <w:jc w:val="both"/>
        <w:rPr>
          <w:rFonts w:eastAsia="Times New Roman" w:cs="Arial"/>
          <w:sz w:val="24"/>
          <w:szCs w:val="24"/>
          <w:lang w:eastAsia="hr-HR"/>
        </w:rPr>
      </w:pPr>
    </w:p>
    <w:p w14:paraId="6CF3C152" w14:textId="77777777" w:rsidR="00AF222C" w:rsidRPr="00AF222C" w:rsidRDefault="00AF222C" w:rsidP="00AF222C">
      <w:pPr>
        <w:autoSpaceDN w:val="0"/>
        <w:jc w:val="both"/>
        <w:rPr>
          <w:rFonts w:eastAsia="Times New Roman" w:cs="Arial"/>
          <w:b/>
          <w:sz w:val="24"/>
          <w:szCs w:val="24"/>
          <w:lang w:eastAsia="hr-HR"/>
        </w:rPr>
      </w:pPr>
      <w:r w:rsidRPr="00AF222C">
        <w:rPr>
          <w:rFonts w:eastAsia="Times New Roman" w:cs="Arial"/>
          <w:b/>
          <w:sz w:val="24"/>
          <w:szCs w:val="24"/>
          <w:lang w:eastAsia="hr-HR"/>
        </w:rPr>
        <w:t>2.2.</w:t>
      </w:r>
      <w:r w:rsidRPr="00AF222C">
        <w:rPr>
          <w:rFonts w:eastAsia="Times New Roman" w:cs="Arial"/>
          <w:b/>
          <w:sz w:val="24"/>
          <w:szCs w:val="24"/>
          <w:lang w:eastAsia="hr-HR"/>
        </w:rPr>
        <w:tab/>
        <w:t>LDPE vreća s logom Fonda - Al/Fe (tip 2)</w:t>
      </w:r>
    </w:p>
    <w:p w14:paraId="5E4C57B4"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materijal izrade: LDPE</w:t>
      </w:r>
    </w:p>
    <w:p w14:paraId="31CD8A67"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boja namjenske vreće: siva </w:t>
      </w:r>
    </w:p>
    <w:p w14:paraId="35436E7B"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transparentnost: 75%</w:t>
      </w:r>
    </w:p>
    <w:p w14:paraId="76F22F16" w14:textId="488A8552"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dimenzije vreće (a, b, e, debljina): 1800 mm, 1200 mm, 800 mm, 60 µm </w:t>
      </w:r>
    </w:p>
    <w:p w14:paraId="440546FE"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otisak na vreći, crna - prema skici 5</w:t>
      </w:r>
    </w:p>
    <w:p w14:paraId="19815C9C"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minimalna</w:t>
      </w:r>
      <w:r w:rsidRPr="00AF222C">
        <w:rPr>
          <w:rFonts w:eastAsia="Times New Roman" w:cs="Arial"/>
          <w:color w:val="FF0000"/>
          <w:sz w:val="24"/>
          <w:szCs w:val="24"/>
          <w:lang w:eastAsia="hr-HR"/>
        </w:rPr>
        <w:t xml:space="preserve"> </w:t>
      </w:r>
      <w:r w:rsidRPr="00AF222C">
        <w:rPr>
          <w:rFonts w:eastAsia="Times New Roman" w:cs="Arial"/>
          <w:sz w:val="24"/>
          <w:szCs w:val="24"/>
          <w:lang w:eastAsia="hr-HR"/>
        </w:rPr>
        <w:t xml:space="preserve"> nosivost: 15 kg</w:t>
      </w:r>
    </w:p>
    <w:p w14:paraId="12CA9A73" w14:textId="388DD51E"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procijenjena količina nabave: </w:t>
      </w:r>
      <w:r w:rsidR="000C5918" w:rsidRPr="000C5918">
        <w:rPr>
          <w:rFonts w:eastAsia="Times New Roman" w:cs="Arial"/>
          <w:b/>
          <w:bCs/>
          <w:sz w:val="24"/>
          <w:szCs w:val="24"/>
          <w:lang w:eastAsia="hr-HR"/>
        </w:rPr>
        <w:t>350</w:t>
      </w:r>
      <w:r w:rsidRPr="00AF222C">
        <w:rPr>
          <w:rFonts w:eastAsia="Times New Roman" w:cs="Arial"/>
          <w:b/>
          <w:sz w:val="24"/>
          <w:szCs w:val="24"/>
          <w:lang w:eastAsia="hr-HR"/>
        </w:rPr>
        <w:t>.000 komada</w:t>
      </w:r>
    </w:p>
    <w:p w14:paraId="0193F616" w14:textId="77777777" w:rsidR="00AF222C" w:rsidRPr="00AF222C" w:rsidRDefault="00AF222C" w:rsidP="007230F5">
      <w:pPr>
        <w:widowControl w:val="0"/>
        <w:numPr>
          <w:ilvl w:val="0"/>
          <w:numId w:val="21"/>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isporuka se obavlja sukladno narudžbi Fonda</w:t>
      </w:r>
    </w:p>
    <w:p w14:paraId="24546856"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isporuka na paleti, 100 snopova po 20 komada</w:t>
      </w:r>
    </w:p>
    <w:p w14:paraId="55336383" w14:textId="77777777" w:rsidR="00AF222C" w:rsidRPr="00AF222C" w:rsidRDefault="00AF222C" w:rsidP="00AF222C">
      <w:pPr>
        <w:autoSpaceDN w:val="0"/>
        <w:ind w:left="993"/>
        <w:contextualSpacing/>
        <w:jc w:val="both"/>
        <w:rPr>
          <w:rFonts w:eastAsia="Times New Roman" w:cs="Arial"/>
          <w:sz w:val="24"/>
          <w:szCs w:val="24"/>
          <w:lang w:eastAsia="hr-HR"/>
        </w:rPr>
      </w:pPr>
    </w:p>
    <w:p w14:paraId="2F7D8DBE" w14:textId="77777777" w:rsidR="00AF222C" w:rsidRPr="00AF222C" w:rsidRDefault="00AF222C" w:rsidP="00AF222C">
      <w:pPr>
        <w:autoSpaceDN w:val="0"/>
        <w:jc w:val="both"/>
        <w:rPr>
          <w:rFonts w:eastAsia="Times New Roman" w:cs="Arial"/>
          <w:b/>
          <w:sz w:val="24"/>
          <w:szCs w:val="24"/>
          <w:lang w:eastAsia="hr-HR"/>
        </w:rPr>
      </w:pPr>
      <w:r w:rsidRPr="00AF222C">
        <w:rPr>
          <w:rFonts w:eastAsia="Times New Roman" w:cs="Arial"/>
          <w:b/>
          <w:sz w:val="24"/>
          <w:szCs w:val="24"/>
          <w:lang w:eastAsia="hr-HR"/>
        </w:rPr>
        <w:t>2.3.</w:t>
      </w:r>
      <w:r w:rsidRPr="00AF222C">
        <w:rPr>
          <w:rFonts w:eastAsia="Times New Roman" w:cs="Arial"/>
          <w:b/>
          <w:sz w:val="24"/>
          <w:szCs w:val="24"/>
          <w:lang w:eastAsia="hr-HR"/>
        </w:rPr>
        <w:tab/>
        <w:t>LDPE vreća s logom Fonda - Al/Fe (tip 3)</w:t>
      </w:r>
    </w:p>
    <w:p w14:paraId="7EB37874"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materijal izrade: LDPE</w:t>
      </w:r>
    </w:p>
    <w:p w14:paraId="4620F074"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boja namjenske vreće: siva </w:t>
      </w:r>
    </w:p>
    <w:p w14:paraId="78B564C9"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transparentnost: 75%</w:t>
      </w:r>
    </w:p>
    <w:p w14:paraId="61E85A45" w14:textId="57ADAE2D"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dimenzije vreće (a, b, e, debljina): 1200 mm, 800 mm, 250 mm, 60 µm </w:t>
      </w:r>
    </w:p>
    <w:p w14:paraId="29DBEE99"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otisak na vreći, crna - prema skici 6</w:t>
      </w:r>
    </w:p>
    <w:p w14:paraId="755D1BC6"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minimalna  nosivost: 15 kg</w:t>
      </w:r>
    </w:p>
    <w:p w14:paraId="0FFF83FA" w14:textId="096E9881"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b/>
          <w:sz w:val="24"/>
          <w:szCs w:val="24"/>
          <w:lang w:eastAsia="hr-HR"/>
        </w:rPr>
      </w:pPr>
      <w:r w:rsidRPr="00AF222C">
        <w:rPr>
          <w:rFonts w:eastAsia="Times New Roman" w:cs="Arial"/>
          <w:sz w:val="24"/>
          <w:szCs w:val="24"/>
          <w:lang w:eastAsia="hr-HR"/>
        </w:rPr>
        <w:t xml:space="preserve">procijenjena količina nabave: </w:t>
      </w:r>
      <w:r w:rsidR="000C5918" w:rsidRPr="000C5918">
        <w:rPr>
          <w:rFonts w:eastAsia="Times New Roman" w:cs="Arial"/>
          <w:b/>
          <w:bCs/>
          <w:sz w:val="24"/>
          <w:szCs w:val="24"/>
          <w:lang w:eastAsia="hr-HR"/>
        </w:rPr>
        <w:t>5</w:t>
      </w:r>
      <w:r w:rsidR="00B86133" w:rsidRPr="000C5918">
        <w:rPr>
          <w:rFonts w:eastAsia="Times New Roman" w:cs="Arial"/>
          <w:b/>
          <w:bCs/>
          <w:sz w:val="24"/>
          <w:szCs w:val="24"/>
          <w:lang w:eastAsia="hr-HR"/>
        </w:rPr>
        <w:t>.</w:t>
      </w:r>
      <w:r w:rsidRPr="00AF222C">
        <w:rPr>
          <w:rFonts w:eastAsia="Times New Roman" w:cs="Arial"/>
          <w:b/>
          <w:sz w:val="24"/>
          <w:szCs w:val="24"/>
          <w:lang w:eastAsia="hr-HR"/>
        </w:rPr>
        <w:t>000 komada</w:t>
      </w:r>
    </w:p>
    <w:p w14:paraId="5876C9D6" w14:textId="77777777" w:rsidR="00AF222C" w:rsidRPr="00AF222C" w:rsidRDefault="00AF222C" w:rsidP="007230F5">
      <w:pPr>
        <w:widowControl w:val="0"/>
        <w:numPr>
          <w:ilvl w:val="0"/>
          <w:numId w:val="21"/>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isporuka se obavlja sukladno narudžbi Fonda</w:t>
      </w:r>
    </w:p>
    <w:p w14:paraId="602A0389"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isporuka na paleti, 200 snopova po 20 komada</w:t>
      </w:r>
    </w:p>
    <w:p w14:paraId="46D69515" w14:textId="77777777" w:rsidR="00AF222C" w:rsidRPr="00AF222C" w:rsidRDefault="00AF222C" w:rsidP="00AF222C">
      <w:pPr>
        <w:autoSpaceDN w:val="0"/>
        <w:jc w:val="both"/>
        <w:rPr>
          <w:rFonts w:eastAsia="Times New Roman" w:cs="Arial"/>
          <w:b/>
          <w:sz w:val="24"/>
          <w:szCs w:val="24"/>
          <w:lang w:eastAsia="hr-HR"/>
        </w:rPr>
      </w:pPr>
    </w:p>
    <w:p w14:paraId="31221933" w14:textId="77777777" w:rsidR="00AF222C" w:rsidRPr="00AF222C" w:rsidRDefault="00AF222C" w:rsidP="00AF222C">
      <w:pPr>
        <w:autoSpaceDN w:val="0"/>
        <w:jc w:val="both"/>
        <w:rPr>
          <w:rFonts w:eastAsia="Times New Roman" w:cs="Arial"/>
          <w:b/>
          <w:sz w:val="24"/>
          <w:szCs w:val="24"/>
          <w:lang w:eastAsia="hr-HR"/>
        </w:rPr>
      </w:pPr>
      <w:r w:rsidRPr="00AF222C">
        <w:rPr>
          <w:rFonts w:eastAsia="Times New Roman" w:cs="Arial"/>
          <w:b/>
          <w:sz w:val="24"/>
          <w:szCs w:val="24"/>
          <w:lang w:eastAsia="hr-HR"/>
        </w:rPr>
        <w:t>GRUPA 3.</w:t>
      </w:r>
    </w:p>
    <w:p w14:paraId="042D99D0" w14:textId="77777777" w:rsidR="00AF222C" w:rsidRPr="00AF222C" w:rsidRDefault="00AF222C" w:rsidP="00AF222C">
      <w:pPr>
        <w:autoSpaceDN w:val="0"/>
        <w:ind w:right="425"/>
        <w:jc w:val="both"/>
        <w:rPr>
          <w:rFonts w:eastAsia="Times New Roman" w:cs="Arial"/>
          <w:b/>
          <w:sz w:val="24"/>
          <w:szCs w:val="24"/>
          <w:lang w:eastAsia="hr-HR"/>
        </w:rPr>
      </w:pPr>
      <w:r w:rsidRPr="00AF222C">
        <w:rPr>
          <w:rFonts w:eastAsia="Times New Roman" w:cs="Arial"/>
          <w:b/>
          <w:sz w:val="24"/>
          <w:szCs w:val="24"/>
          <w:lang w:eastAsia="hr-HR"/>
        </w:rPr>
        <w:t>3.1.</w:t>
      </w:r>
      <w:r w:rsidRPr="00AF222C">
        <w:rPr>
          <w:rFonts w:eastAsia="Times New Roman" w:cs="Arial"/>
          <w:b/>
          <w:sz w:val="24"/>
          <w:szCs w:val="24"/>
          <w:lang w:eastAsia="hr-HR"/>
        </w:rPr>
        <w:tab/>
        <w:t>LDPE vreća s logom Fonda - Staklo40</w:t>
      </w:r>
    </w:p>
    <w:p w14:paraId="647283B2"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materijal izrade: LDPE</w:t>
      </w:r>
    </w:p>
    <w:p w14:paraId="18333A47"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boja namjenske vreće: zelena </w:t>
      </w:r>
    </w:p>
    <w:p w14:paraId="004F7DE1"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transparentnost: 75%</w:t>
      </w:r>
    </w:p>
    <w:p w14:paraId="049CCA2D" w14:textId="63A45179"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dimenzije vreće (a, b, e, debljina): 1090 mm, 500 mm, 280 mm, 80 µm </w:t>
      </w:r>
    </w:p>
    <w:p w14:paraId="0E04E4FD"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otisak na vreći, crna - prema skici 7</w:t>
      </w:r>
    </w:p>
    <w:p w14:paraId="6CD16814"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minimalna nosivost: 16 kg</w:t>
      </w:r>
    </w:p>
    <w:p w14:paraId="3892BAB2" w14:textId="2C45036D"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 xml:space="preserve">procijenjena količina nabave: </w:t>
      </w:r>
      <w:r w:rsidRPr="00AF222C">
        <w:rPr>
          <w:rFonts w:eastAsia="Times New Roman" w:cs="Arial"/>
          <w:b/>
          <w:sz w:val="24"/>
          <w:szCs w:val="24"/>
          <w:lang w:eastAsia="hr-HR"/>
        </w:rPr>
        <w:t>4.</w:t>
      </w:r>
      <w:r w:rsidR="000C5918">
        <w:rPr>
          <w:rFonts w:eastAsia="Times New Roman" w:cs="Arial"/>
          <w:b/>
          <w:sz w:val="24"/>
          <w:szCs w:val="24"/>
          <w:lang w:eastAsia="hr-HR"/>
        </w:rPr>
        <w:t>5</w:t>
      </w:r>
      <w:r w:rsidRPr="00AF222C">
        <w:rPr>
          <w:rFonts w:eastAsia="Times New Roman" w:cs="Arial"/>
          <w:b/>
          <w:sz w:val="24"/>
          <w:szCs w:val="24"/>
          <w:lang w:eastAsia="hr-HR"/>
        </w:rPr>
        <w:t>00.000 komada</w:t>
      </w:r>
    </w:p>
    <w:p w14:paraId="7010FE6D" w14:textId="77777777" w:rsidR="00AF222C" w:rsidRPr="00AF222C" w:rsidRDefault="00AF222C" w:rsidP="007230F5">
      <w:pPr>
        <w:widowControl w:val="0"/>
        <w:numPr>
          <w:ilvl w:val="0"/>
          <w:numId w:val="21"/>
        </w:numPr>
        <w:autoSpaceDE w:val="0"/>
        <w:autoSpaceDN w:val="0"/>
        <w:adjustRightInd w:val="0"/>
        <w:ind w:left="993" w:hanging="426"/>
        <w:jc w:val="both"/>
        <w:rPr>
          <w:rFonts w:eastAsia="Times New Roman" w:cs="Arial"/>
          <w:sz w:val="24"/>
          <w:szCs w:val="24"/>
          <w:lang w:eastAsia="hr-HR"/>
        </w:rPr>
      </w:pPr>
      <w:r w:rsidRPr="00AF222C">
        <w:rPr>
          <w:rFonts w:eastAsia="Times New Roman" w:cs="Arial"/>
          <w:sz w:val="24"/>
          <w:szCs w:val="24"/>
          <w:lang w:eastAsia="hr-HR"/>
        </w:rPr>
        <w:t>isporuka se obavlja sukladno narudžbi Fonda</w:t>
      </w:r>
    </w:p>
    <w:p w14:paraId="56FD8B8A" w14:textId="77777777" w:rsidR="00AF222C" w:rsidRPr="00AF222C" w:rsidRDefault="00AF222C" w:rsidP="007230F5">
      <w:pPr>
        <w:widowControl w:val="0"/>
        <w:numPr>
          <w:ilvl w:val="0"/>
          <w:numId w:val="21"/>
        </w:numPr>
        <w:autoSpaceDE w:val="0"/>
        <w:autoSpaceDN w:val="0"/>
        <w:adjustRightInd w:val="0"/>
        <w:ind w:left="993" w:hanging="426"/>
        <w:contextualSpacing/>
        <w:jc w:val="both"/>
        <w:rPr>
          <w:rFonts w:eastAsia="Times New Roman" w:cs="Arial"/>
          <w:sz w:val="24"/>
          <w:szCs w:val="24"/>
          <w:lang w:eastAsia="hr-HR"/>
        </w:rPr>
      </w:pPr>
      <w:r w:rsidRPr="00AF222C">
        <w:rPr>
          <w:rFonts w:eastAsia="Times New Roman" w:cs="Arial"/>
          <w:sz w:val="24"/>
          <w:szCs w:val="24"/>
          <w:lang w:eastAsia="hr-HR"/>
        </w:rPr>
        <w:t>isporuka na paleti, 350 snopova po 20 komada</w:t>
      </w:r>
    </w:p>
    <w:p w14:paraId="16296DAE" w14:textId="1236ABF0" w:rsidR="002730B2" w:rsidRPr="000E613D" w:rsidRDefault="002730B2" w:rsidP="00AF222C">
      <w:pPr>
        <w:rPr>
          <w:rFonts w:eastAsia="Times New Roman" w:cs="Arial"/>
          <w:sz w:val="24"/>
          <w:szCs w:val="24"/>
        </w:rPr>
      </w:pPr>
      <w:r w:rsidRPr="000E613D">
        <w:rPr>
          <w:rFonts w:eastAsia="Times New Roman" w:cs="Arial"/>
          <w:sz w:val="24"/>
          <w:szCs w:val="24"/>
        </w:rPr>
        <w:t>Pojašnjenje za dimenzije vreća glasi:</w:t>
      </w:r>
    </w:p>
    <w:p w14:paraId="7341102B" w14:textId="17B0C555" w:rsidR="002730B2" w:rsidRPr="000E613D" w:rsidRDefault="002730B2" w:rsidP="00AF222C">
      <w:pPr>
        <w:rPr>
          <w:rFonts w:eastAsia="Times New Roman" w:cs="Arial"/>
          <w:sz w:val="24"/>
          <w:szCs w:val="24"/>
        </w:rPr>
      </w:pPr>
      <w:r w:rsidRPr="000E613D">
        <w:rPr>
          <w:rFonts w:eastAsia="Times New Roman" w:cs="Arial"/>
          <w:sz w:val="24"/>
          <w:szCs w:val="24"/>
        </w:rPr>
        <w:t>a – je visina</w:t>
      </w:r>
    </w:p>
    <w:p w14:paraId="526178A4" w14:textId="00841FC5" w:rsidR="002730B2" w:rsidRPr="000E613D" w:rsidRDefault="002730B2" w:rsidP="00AF222C">
      <w:pPr>
        <w:rPr>
          <w:rFonts w:eastAsia="Times New Roman" w:cs="Arial"/>
          <w:sz w:val="24"/>
          <w:szCs w:val="24"/>
        </w:rPr>
      </w:pPr>
      <w:r w:rsidRPr="000E613D">
        <w:rPr>
          <w:rFonts w:eastAsia="Times New Roman" w:cs="Arial"/>
          <w:sz w:val="24"/>
          <w:szCs w:val="24"/>
        </w:rPr>
        <w:t>b – je širina</w:t>
      </w:r>
    </w:p>
    <w:p w14:paraId="53380F9F" w14:textId="0F101E9F" w:rsidR="002730B2" w:rsidRPr="00AF222C" w:rsidRDefault="001D1F22" w:rsidP="00AF222C">
      <w:pPr>
        <w:rPr>
          <w:rFonts w:eastAsia="Times New Roman" w:cs="Arial"/>
          <w:sz w:val="24"/>
          <w:szCs w:val="24"/>
        </w:rPr>
      </w:pPr>
      <w:r w:rsidRPr="000E613D">
        <w:rPr>
          <w:rFonts w:eastAsia="Times New Roman" w:cs="Arial"/>
          <w:sz w:val="24"/>
          <w:szCs w:val="24"/>
        </w:rPr>
        <w:t>e</w:t>
      </w:r>
      <w:r w:rsidR="002730B2" w:rsidRPr="000E613D">
        <w:rPr>
          <w:rFonts w:eastAsia="Times New Roman" w:cs="Arial"/>
          <w:sz w:val="24"/>
          <w:szCs w:val="24"/>
        </w:rPr>
        <w:t xml:space="preserve"> – je falda</w:t>
      </w:r>
    </w:p>
    <w:p w14:paraId="2F720D65" w14:textId="1A52DAEF" w:rsidR="00AF222C" w:rsidRPr="00726C2A" w:rsidRDefault="00AF222C" w:rsidP="00726C2A">
      <w:pPr>
        <w:jc w:val="both"/>
        <w:rPr>
          <w:rFonts w:eastAsia="Times New Roman" w:cs="Arial"/>
          <w:sz w:val="24"/>
          <w:szCs w:val="24"/>
        </w:rPr>
      </w:pPr>
      <w:r w:rsidRPr="00AF222C">
        <w:rPr>
          <w:rFonts w:eastAsia="Times New Roman" w:cs="Arial"/>
          <w:sz w:val="24"/>
          <w:szCs w:val="24"/>
        </w:rPr>
        <w:lastRenderedPageBreak/>
        <w:t xml:space="preserve">Isporuka LDPE vreća s logom Fonda obavlja se sukladno narudžbi Fonda na skladište distributera na području </w:t>
      </w:r>
      <w:r w:rsidR="00393592" w:rsidRPr="00393592">
        <w:rPr>
          <w:rFonts w:eastAsia="Times New Roman" w:cs="Arial"/>
          <w:sz w:val="24"/>
          <w:szCs w:val="24"/>
        </w:rPr>
        <w:t>G</w:t>
      </w:r>
      <w:r w:rsidRPr="00393592">
        <w:rPr>
          <w:rFonts w:eastAsia="Times New Roman" w:cs="Arial"/>
          <w:sz w:val="24"/>
          <w:szCs w:val="24"/>
        </w:rPr>
        <w:t>rada</w:t>
      </w:r>
      <w:r w:rsidRPr="00AF222C">
        <w:rPr>
          <w:rFonts w:eastAsia="Times New Roman" w:cs="Arial"/>
          <w:sz w:val="24"/>
          <w:szCs w:val="24"/>
        </w:rPr>
        <w:t xml:space="preserve"> Zagreba i Zagrebačke županije. </w:t>
      </w:r>
    </w:p>
    <w:p w14:paraId="23276684" w14:textId="77A5C37C" w:rsidR="00CC5F3B" w:rsidRDefault="00CC5F3B" w:rsidP="00AF222C">
      <w:pPr>
        <w:rPr>
          <w:rFonts w:eastAsia="Times New Roman" w:cs="Arial"/>
          <w:sz w:val="24"/>
          <w:szCs w:val="24"/>
        </w:rPr>
      </w:pPr>
    </w:p>
    <w:p w14:paraId="42ADF3FE" w14:textId="77777777" w:rsidR="00AF222C" w:rsidRPr="00AF222C" w:rsidRDefault="00AF222C" w:rsidP="00AF222C">
      <w:pPr>
        <w:rPr>
          <w:rFonts w:eastAsia="Times New Roman" w:cs="Arial"/>
          <w:b/>
          <w:sz w:val="24"/>
          <w:szCs w:val="24"/>
        </w:rPr>
      </w:pPr>
      <w:r w:rsidRPr="00AF222C">
        <w:rPr>
          <w:rFonts w:eastAsia="Times New Roman" w:cs="Arial"/>
          <w:b/>
          <w:sz w:val="24"/>
          <w:szCs w:val="24"/>
        </w:rPr>
        <w:t>SKICE OTISAKA NA LDPE VREĆAMA S LOGOM FONDA</w:t>
      </w:r>
    </w:p>
    <w:p w14:paraId="267635E9" w14:textId="77777777" w:rsidR="00AF222C" w:rsidRPr="00AF222C" w:rsidRDefault="00AF222C" w:rsidP="00AF222C">
      <w:pPr>
        <w:rPr>
          <w:rFonts w:eastAsia="Times New Roman" w:cs="Arial"/>
          <w:b/>
          <w:sz w:val="24"/>
          <w:szCs w:val="24"/>
        </w:rPr>
      </w:pPr>
    </w:p>
    <w:p w14:paraId="1FFEEEEF" w14:textId="77777777" w:rsidR="00AF222C" w:rsidRPr="00AF222C" w:rsidRDefault="00AF222C" w:rsidP="00AF222C">
      <w:pPr>
        <w:rPr>
          <w:rFonts w:eastAsia="Times New Roman" w:cs="Arial"/>
          <w:b/>
          <w:color w:val="000000"/>
          <w:sz w:val="24"/>
          <w:szCs w:val="24"/>
          <w:lang w:eastAsia="hr-HR"/>
        </w:rPr>
      </w:pPr>
      <w:r w:rsidRPr="00AF222C">
        <w:rPr>
          <w:rFonts w:eastAsia="Times New Roman" w:cs="Arial"/>
          <w:b/>
          <w:color w:val="000000"/>
          <w:sz w:val="24"/>
          <w:szCs w:val="24"/>
          <w:lang w:eastAsia="hr-HR"/>
        </w:rPr>
        <w:t>GRUPA 1.</w:t>
      </w:r>
    </w:p>
    <w:p w14:paraId="1220FEA6" w14:textId="77777777" w:rsidR="00AF222C" w:rsidRPr="00AF222C" w:rsidRDefault="00AF222C" w:rsidP="00AF222C">
      <w:pPr>
        <w:widowControl w:val="0"/>
        <w:autoSpaceDE w:val="0"/>
        <w:autoSpaceDN w:val="0"/>
        <w:adjustRightInd w:val="0"/>
        <w:rPr>
          <w:rFonts w:eastAsia="Times New Roman" w:cs="Arial"/>
          <w:b/>
          <w:color w:val="000000"/>
          <w:lang w:eastAsia="hr-HR"/>
        </w:rPr>
      </w:pPr>
      <w:r w:rsidRPr="00AF222C">
        <w:rPr>
          <w:rFonts w:eastAsia="Times New Roman" w:cs="Arial"/>
          <w:sz w:val="24"/>
          <w:szCs w:val="24"/>
          <w:lang w:eastAsia="hr-HR"/>
        </w:rPr>
        <w:t>1.1.</w:t>
      </w:r>
      <w:r w:rsidRPr="00AF222C">
        <w:rPr>
          <w:rFonts w:eastAsia="Times New Roman" w:cs="Arial"/>
          <w:sz w:val="24"/>
          <w:szCs w:val="24"/>
          <w:lang w:eastAsia="hr-HR"/>
        </w:rPr>
        <w:tab/>
        <w:t>PET (tip 1),</w:t>
      </w:r>
      <w:r w:rsidRPr="00AF222C">
        <w:rPr>
          <w:rFonts w:eastAsia="Times New Roman" w:cs="Arial"/>
          <w:b/>
          <w:sz w:val="24"/>
          <w:szCs w:val="24"/>
          <w:lang w:eastAsia="hr-HR"/>
        </w:rPr>
        <w:t xml:space="preserve"> </w:t>
      </w:r>
      <w:r w:rsidRPr="00AF222C">
        <w:rPr>
          <w:rFonts w:eastAsia="Times New Roman" w:cs="Arial"/>
          <w:b/>
          <w:color w:val="000000"/>
          <w:lang w:eastAsia="hr-HR"/>
        </w:rPr>
        <w:t>skica 1</w:t>
      </w:r>
    </w:p>
    <w:tbl>
      <w:tblPr>
        <w:tblStyle w:val="Reetkatablice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503"/>
        <w:gridCol w:w="3685"/>
        <w:gridCol w:w="1100"/>
      </w:tblGrid>
      <w:tr w:rsidR="00AF222C" w:rsidRPr="00AF222C" w14:paraId="26EAE9FE" w14:textId="77777777" w:rsidTr="00683AE2">
        <w:tc>
          <w:tcPr>
            <w:tcW w:w="9288" w:type="dxa"/>
            <w:gridSpan w:val="3"/>
          </w:tcPr>
          <w:p w14:paraId="16D5E625"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Calibri" w:cs="Times New Roman"/>
                <w:noProof/>
                <w:sz w:val="20"/>
                <w:szCs w:val="20"/>
                <w:lang w:eastAsia="hr-HR"/>
              </w:rPr>
              <w:drawing>
                <wp:inline distT="0" distB="0" distL="0" distR="0" wp14:anchorId="71043D17" wp14:editId="4AA899E9">
                  <wp:extent cx="1038860" cy="1074420"/>
                  <wp:effectExtent l="19050" t="0" r="8890" b="0"/>
                  <wp:docPr id="4" name="Slika 24" descr="CG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G68.png"/>
                          <pic:cNvPicPr>
                            <a:picLocks noChangeAspect="1" noChangeArrowheads="1"/>
                          </pic:cNvPicPr>
                        </pic:nvPicPr>
                        <pic:blipFill>
                          <a:blip r:embed="rId16" cstate="print">
                            <a:grayscl/>
                          </a:blip>
                          <a:srcRect/>
                          <a:stretch>
                            <a:fillRect/>
                          </a:stretch>
                        </pic:blipFill>
                        <pic:spPr bwMode="auto">
                          <a:xfrm>
                            <a:off x="0" y="0"/>
                            <a:ext cx="1038860" cy="1074420"/>
                          </a:xfrm>
                          <a:prstGeom prst="rect">
                            <a:avLst/>
                          </a:prstGeom>
                          <a:noFill/>
                          <a:ln w="9525">
                            <a:noFill/>
                            <a:miter lim="800000"/>
                            <a:headEnd/>
                            <a:tailEnd/>
                          </a:ln>
                        </pic:spPr>
                      </pic:pic>
                    </a:graphicData>
                  </a:graphic>
                </wp:inline>
              </w:drawing>
            </w:r>
          </w:p>
        </w:tc>
      </w:tr>
      <w:tr w:rsidR="00AF222C" w:rsidRPr="00AF222C" w14:paraId="723562DC" w14:textId="77777777" w:rsidTr="00683AE2">
        <w:trPr>
          <w:trHeight w:val="935"/>
        </w:trPr>
        <w:tc>
          <w:tcPr>
            <w:tcW w:w="9288" w:type="dxa"/>
            <w:gridSpan w:val="3"/>
          </w:tcPr>
          <w:p w14:paraId="1D1F72DE"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r w:rsidRPr="00AF222C">
              <w:rPr>
                <w:rFonts w:eastAsia="Times New Roman" w:cs="Arial"/>
                <w:b/>
                <w:sz w:val="32"/>
                <w:szCs w:val="32"/>
                <w:lang w:eastAsia="hr-HR"/>
              </w:rPr>
              <w:t>FOND ZA ZAŠTITU OKOLIŠA</w:t>
            </w:r>
          </w:p>
          <w:p w14:paraId="5A866DF6"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Times New Roman" w:cs="Arial"/>
                <w:b/>
                <w:sz w:val="32"/>
                <w:szCs w:val="32"/>
                <w:lang w:eastAsia="hr-HR"/>
              </w:rPr>
              <w:t>I ENERGETSKU UČINKOVITOST</w:t>
            </w:r>
          </w:p>
        </w:tc>
      </w:tr>
      <w:tr w:rsidR="00AF222C" w:rsidRPr="00AF222C" w14:paraId="4AF801BD" w14:textId="77777777" w:rsidTr="00683AE2">
        <w:trPr>
          <w:trHeight w:val="991"/>
        </w:trPr>
        <w:tc>
          <w:tcPr>
            <w:tcW w:w="4503" w:type="dxa"/>
            <w:tcBorders>
              <w:right w:val="nil"/>
            </w:tcBorders>
            <w:vAlign w:val="center"/>
          </w:tcPr>
          <w:p w14:paraId="051E92BA"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p>
        </w:tc>
        <w:tc>
          <w:tcPr>
            <w:tcW w:w="3685" w:type="dxa"/>
            <w:tcBorders>
              <w:top w:val="nil"/>
              <w:left w:val="nil"/>
              <w:bottom w:val="nil"/>
              <w:right w:val="nil"/>
            </w:tcBorders>
          </w:tcPr>
          <w:p w14:paraId="00EFA657"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c>
          <w:tcPr>
            <w:tcW w:w="1100" w:type="dxa"/>
            <w:tcBorders>
              <w:left w:val="nil"/>
            </w:tcBorders>
          </w:tcPr>
          <w:p w14:paraId="04CD1700"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r w:rsidR="00AF222C" w:rsidRPr="00AF222C" w14:paraId="268A8F13" w14:textId="77777777" w:rsidTr="00683AE2">
        <w:trPr>
          <w:trHeight w:val="1468"/>
        </w:trPr>
        <w:tc>
          <w:tcPr>
            <w:tcW w:w="9288" w:type="dxa"/>
            <w:gridSpan w:val="3"/>
            <w:vAlign w:val="center"/>
          </w:tcPr>
          <w:p w14:paraId="2767917A" w14:textId="77777777" w:rsidR="00AF222C" w:rsidRPr="00AF222C" w:rsidRDefault="00AF222C" w:rsidP="00AF222C">
            <w:pPr>
              <w:widowControl w:val="0"/>
              <w:autoSpaceDE w:val="0"/>
              <w:autoSpaceDN w:val="0"/>
              <w:adjustRightInd w:val="0"/>
              <w:jc w:val="center"/>
              <w:rPr>
                <w:rFonts w:ascii="Times New Roman" w:eastAsia="Times New Roman" w:hAnsi="Times New Roman" w:cs="Times New Roman"/>
                <w:sz w:val="20"/>
                <w:szCs w:val="20"/>
                <w:lang w:eastAsia="hr-HR"/>
              </w:rPr>
            </w:pPr>
            <w:r w:rsidRPr="00AF222C">
              <w:rPr>
                <w:rFonts w:eastAsia="Times New Roman" w:cs="Arial"/>
                <w:b/>
                <w:sz w:val="72"/>
                <w:szCs w:val="72"/>
                <w:lang w:eastAsia="hr-HR"/>
              </w:rPr>
              <w:t>PET (tip1</w:t>
            </w:r>
            <w:r w:rsidRPr="00AF222C">
              <w:rPr>
                <w:rFonts w:ascii="Times New Roman" w:eastAsia="Times New Roman" w:hAnsi="Times New Roman" w:cs="Times New Roman"/>
                <w:b/>
                <w:sz w:val="72"/>
                <w:szCs w:val="72"/>
                <w:lang w:eastAsia="hr-HR"/>
              </w:rPr>
              <w:t>)</w:t>
            </w:r>
          </w:p>
          <w:p w14:paraId="4B44B96E"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bl>
    <w:p w14:paraId="2C9F84C6" w14:textId="77777777" w:rsidR="00AF222C" w:rsidRPr="00AF222C" w:rsidRDefault="00AF222C" w:rsidP="00AF222C">
      <w:pPr>
        <w:widowControl w:val="0"/>
        <w:autoSpaceDE w:val="0"/>
        <w:autoSpaceDN w:val="0"/>
        <w:adjustRightInd w:val="0"/>
        <w:rPr>
          <w:rFonts w:eastAsia="Times New Roman" w:cs="Arial"/>
          <w:b/>
          <w:color w:val="000000"/>
          <w:lang w:eastAsia="hr-HR"/>
        </w:rPr>
      </w:pPr>
    </w:p>
    <w:p w14:paraId="00C9E181" w14:textId="77777777" w:rsidR="00AF222C" w:rsidRPr="00AF222C" w:rsidRDefault="00AF222C" w:rsidP="00AF222C">
      <w:pPr>
        <w:widowControl w:val="0"/>
        <w:autoSpaceDE w:val="0"/>
        <w:autoSpaceDN w:val="0"/>
        <w:adjustRightInd w:val="0"/>
        <w:rPr>
          <w:rFonts w:eastAsia="Times New Roman" w:cs="Arial"/>
          <w:b/>
          <w:color w:val="000000"/>
          <w:lang w:eastAsia="hr-HR"/>
        </w:rPr>
      </w:pPr>
      <w:r w:rsidRPr="00AF222C">
        <w:rPr>
          <w:rFonts w:eastAsia="Times New Roman" w:cs="Arial"/>
          <w:sz w:val="24"/>
          <w:szCs w:val="24"/>
          <w:lang w:eastAsia="hr-HR"/>
        </w:rPr>
        <w:t>1.2.</w:t>
      </w:r>
      <w:r w:rsidRPr="00AF222C">
        <w:rPr>
          <w:rFonts w:eastAsia="Times New Roman" w:cs="Arial"/>
          <w:sz w:val="24"/>
          <w:szCs w:val="24"/>
          <w:lang w:eastAsia="hr-HR"/>
        </w:rPr>
        <w:tab/>
        <w:t>PET (tip 2)</w:t>
      </w:r>
      <w:r w:rsidRPr="00AF222C">
        <w:rPr>
          <w:rFonts w:eastAsia="Times New Roman" w:cs="Arial"/>
          <w:color w:val="000000"/>
          <w:lang w:eastAsia="hr-HR"/>
        </w:rPr>
        <w:t xml:space="preserve">, </w:t>
      </w:r>
      <w:r w:rsidRPr="00AF222C">
        <w:rPr>
          <w:rFonts w:eastAsia="Times New Roman" w:cs="Arial"/>
          <w:b/>
          <w:color w:val="000000"/>
          <w:lang w:eastAsia="hr-HR"/>
        </w:rPr>
        <w:t>skica 2</w:t>
      </w:r>
    </w:p>
    <w:tbl>
      <w:tblPr>
        <w:tblStyle w:val="Reetkatablice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503"/>
        <w:gridCol w:w="3685"/>
        <w:gridCol w:w="1100"/>
      </w:tblGrid>
      <w:tr w:rsidR="00AF222C" w:rsidRPr="00AF222C" w14:paraId="3F23F0EF" w14:textId="77777777" w:rsidTr="00683AE2">
        <w:tc>
          <w:tcPr>
            <w:tcW w:w="9288" w:type="dxa"/>
            <w:gridSpan w:val="3"/>
          </w:tcPr>
          <w:p w14:paraId="5BDCC2A4"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Calibri" w:cs="Times New Roman"/>
                <w:noProof/>
                <w:sz w:val="20"/>
                <w:szCs w:val="20"/>
                <w:lang w:eastAsia="hr-HR"/>
              </w:rPr>
              <w:drawing>
                <wp:inline distT="0" distB="0" distL="0" distR="0" wp14:anchorId="4125518B" wp14:editId="4FB6096D">
                  <wp:extent cx="1038860" cy="1074420"/>
                  <wp:effectExtent l="19050" t="0" r="8890" b="0"/>
                  <wp:docPr id="5" name="Slika 24" descr="CG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G68.png"/>
                          <pic:cNvPicPr>
                            <a:picLocks noChangeAspect="1" noChangeArrowheads="1"/>
                          </pic:cNvPicPr>
                        </pic:nvPicPr>
                        <pic:blipFill>
                          <a:blip r:embed="rId16" cstate="print">
                            <a:grayscl/>
                          </a:blip>
                          <a:srcRect/>
                          <a:stretch>
                            <a:fillRect/>
                          </a:stretch>
                        </pic:blipFill>
                        <pic:spPr bwMode="auto">
                          <a:xfrm>
                            <a:off x="0" y="0"/>
                            <a:ext cx="1038860" cy="1074420"/>
                          </a:xfrm>
                          <a:prstGeom prst="rect">
                            <a:avLst/>
                          </a:prstGeom>
                          <a:noFill/>
                          <a:ln w="9525">
                            <a:noFill/>
                            <a:miter lim="800000"/>
                            <a:headEnd/>
                            <a:tailEnd/>
                          </a:ln>
                        </pic:spPr>
                      </pic:pic>
                    </a:graphicData>
                  </a:graphic>
                </wp:inline>
              </w:drawing>
            </w:r>
          </w:p>
        </w:tc>
      </w:tr>
      <w:tr w:rsidR="00AF222C" w:rsidRPr="00AF222C" w14:paraId="6ACE6BB6" w14:textId="77777777" w:rsidTr="00683AE2">
        <w:trPr>
          <w:trHeight w:val="935"/>
        </w:trPr>
        <w:tc>
          <w:tcPr>
            <w:tcW w:w="9288" w:type="dxa"/>
            <w:gridSpan w:val="3"/>
          </w:tcPr>
          <w:p w14:paraId="60DEE095"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r w:rsidRPr="00AF222C">
              <w:rPr>
                <w:rFonts w:eastAsia="Times New Roman" w:cs="Arial"/>
                <w:b/>
                <w:sz w:val="32"/>
                <w:szCs w:val="32"/>
                <w:lang w:eastAsia="hr-HR"/>
              </w:rPr>
              <w:t>FOND ZA ZAŠTITU OKOLIŠA</w:t>
            </w:r>
          </w:p>
          <w:p w14:paraId="615A9336"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Times New Roman" w:cs="Arial"/>
                <w:b/>
                <w:sz w:val="32"/>
                <w:szCs w:val="32"/>
                <w:lang w:eastAsia="hr-HR"/>
              </w:rPr>
              <w:t>I ENERGETSKU UČINKOVITOST</w:t>
            </w:r>
          </w:p>
        </w:tc>
      </w:tr>
      <w:tr w:rsidR="00AF222C" w:rsidRPr="00AF222C" w14:paraId="2F4038F1" w14:textId="77777777" w:rsidTr="00683AE2">
        <w:trPr>
          <w:trHeight w:val="991"/>
        </w:trPr>
        <w:tc>
          <w:tcPr>
            <w:tcW w:w="4503" w:type="dxa"/>
            <w:tcBorders>
              <w:right w:val="nil"/>
            </w:tcBorders>
            <w:vAlign w:val="center"/>
          </w:tcPr>
          <w:p w14:paraId="0C0710F1"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p>
        </w:tc>
        <w:tc>
          <w:tcPr>
            <w:tcW w:w="3685" w:type="dxa"/>
            <w:tcBorders>
              <w:top w:val="nil"/>
              <w:left w:val="nil"/>
              <w:bottom w:val="nil"/>
              <w:right w:val="nil"/>
            </w:tcBorders>
          </w:tcPr>
          <w:p w14:paraId="0621AFB7"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c>
          <w:tcPr>
            <w:tcW w:w="1100" w:type="dxa"/>
            <w:tcBorders>
              <w:left w:val="nil"/>
            </w:tcBorders>
          </w:tcPr>
          <w:p w14:paraId="555EC1DE"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r w:rsidR="00AF222C" w:rsidRPr="00AF222C" w14:paraId="64CC6625" w14:textId="77777777" w:rsidTr="00683AE2">
        <w:trPr>
          <w:trHeight w:val="1468"/>
        </w:trPr>
        <w:tc>
          <w:tcPr>
            <w:tcW w:w="9288" w:type="dxa"/>
            <w:gridSpan w:val="3"/>
            <w:vAlign w:val="center"/>
          </w:tcPr>
          <w:p w14:paraId="4DD5407B" w14:textId="77777777" w:rsidR="00AF222C" w:rsidRPr="00AF222C" w:rsidRDefault="00AF222C" w:rsidP="00AF222C">
            <w:pPr>
              <w:widowControl w:val="0"/>
              <w:autoSpaceDE w:val="0"/>
              <w:autoSpaceDN w:val="0"/>
              <w:adjustRightInd w:val="0"/>
              <w:jc w:val="center"/>
              <w:rPr>
                <w:rFonts w:ascii="Times New Roman" w:eastAsia="Times New Roman" w:hAnsi="Times New Roman" w:cs="Times New Roman"/>
                <w:sz w:val="20"/>
                <w:szCs w:val="20"/>
                <w:lang w:eastAsia="hr-HR"/>
              </w:rPr>
            </w:pPr>
            <w:r w:rsidRPr="00AF222C">
              <w:rPr>
                <w:rFonts w:eastAsia="Times New Roman" w:cs="Arial"/>
                <w:b/>
                <w:sz w:val="72"/>
                <w:szCs w:val="72"/>
                <w:lang w:eastAsia="hr-HR"/>
              </w:rPr>
              <w:t>PET (tip2</w:t>
            </w:r>
            <w:r w:rsidRPr="00AF222C">
              <w:rPr>
                <w:rFonts w:ascii="Times New Roman" w:eastAsia="Times New Roman" w:hAnsi="Times New Roman" w:cs="Times New Roman"/>
                <w:b/>
                <w:sz w:val="72"/>
                <w:szCs w:val="72"/>
                <w:lang w:eastAsia="hr-HR"/>
              </w:rPr>
              <w:t>)</w:t>
            </w:r>
          </w:p>
          <w:p w14:paraId="09177ABD"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bl>
    <w:p w14:paraId="10779035" w14:textId="77777777" w:rsidR="00AF222C" w:rsidRPr="00AF222C" w:rsidRDefault="00AF222C" w:rsidP="00AF222C">
      <w:pPr>
        <w:widowControl w:val="0"/>
        <w:autoSpaceDE w:val="0"/>
        <w:autoSpaceDN w:val="0"/>
        <w:adjustRightInd w:val="0"/>
        <w:rPr>
          <w:rFonts w:eastAsia="Times New Roman" w:cs="Arial"/>
          <w:b/>
          <w:color w:val="000000"/>
          <w:sz w:val="24"/>
          <w:szCs w:val="24"/>
          <w:lang w:eastAsia="hr-HR"/>
        </w:rPr>
      </w:pPr>
    </w:p>
    <w:p w14:paraId="55E3F0E8" w14:textId="77777777" w:rsidR="00AF222C" w:rsidRPr="00AF222C" w:rsidRDefault="00AF222C" w:rsidP="00AF222C">
      <w:pPr>
        <w:widowControl w:val="0"/>
        <w:autoSpaceDE w:val="0"/>
        <w:autoSpaceDN w:val="0"/>
        <w:adjustRightInd w:val="0"/>
        <w:rPr>
          <w:rFonts w:eastAsia="Times New Roman" w:cs="Arial"/>
          <w:sz w:val="24"/>
          <w:szCs w:val="24"/>
          <w:lang w:eastAsia="hr-HR"/>
        </w:rPr>
      </w:pPr>
    </w:p>
    <w:p w14:paraId="2ED985E6" w14:textId="77777777" w:rsidR="00AF222C" w:rsidRPr="00AF222C" w:rsidRDefault="00AF222C" w:rsidP="00AF222C">
      <w:pPr>
        <w:widowControl w:val="0"/>
        <w:autoSpaceDE w:val="0"/>
        <w:autoSpaceDN w:val="0"/>
        <w:adjustRightInd w:val="0"/>
        <w:rPr>
          <w:rFonts w:eastAsia="Times New Roman" w:cs="Arial"/>
          <w:b/>
          <w:color w:val="000000"/>
          <w:lang w:eastAsia="hr-HR"/>
        </w:rPr>
      </w:pPr>
      <w:r w:rsidRPr="00AF222C">
        <w:rPr>
          <w:rFonts w:eastAsia="Times New Roman" w:cs="Arial"/>
          <w:sz w:val="24"/>
          <w:szCs w:val="24"/>
          <w:lang w:eastAsia="hr-HR"/>
        </w:rPr>
        <w:lastRenderedPageBreak/>
        <w:t>1.3.</w:t>
      </w:r>
      <w:r w:rsidRPr="00AF222C">
        <w:rPr>
          <w:rFonts w:eastAsia="Times New Roman" w:cs="Arial"/>
          <w:sz w:val="24"/>
          <w:szCs w:val="24"/>
          <w:lang w:eastAsia="hr-HR"/>
        </w:rPr>
        <w:tab/>
        <w:t>PET (tip 3),</w:t>
      </w:r>
      <w:r w:rsidRPr="00AF222C">
        <w:rPr>
          <w:rFonts w:eastAsia="Times New Roman" w:cs="Arial"/>
          <w:b/>
          <w:sz w:val="24"/>
          <w:szCs w:val="24"/>
          <w:lang w:eastAsia="hr-HR"/>
        </w:rPr>
        <w:t xml:space="preserve"> </w:t>
      </w:r>
      <w:r w:rsidRPr="00AF222C">
        <w:rPr>
          <w:rFonts w:eastAsia="Times New Roman" w:cs="Arial"/>
          <w:b/>
          <w:color w:val="000000"/>
          <w:lang w:eastAsia="hr-HR"/>
        </w:rPr>
        <w:t>skica 3</w:t>
      </w:r>
    </w:p>
    <w:tbl>
      <w:tblPr>
        <w:tblStyle w:val="Reetkatablice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503"/>
        <w:gridCol w:w="3685"/>
        <w:gridCol w:w="1100"/>
      </w:tblGrid>
      <w:tr w:rsidR="00AF222C" w:rsidRPr="00AF222C" w14:paraId="1A8982AC" w14:textId="77777777" w:rsidTr="00683AE2">
        <w:tc>
          <w:tcPr>
            <w:tcW w:w="9288" w:type="dxa"/>
            <w:gridSpan w:val="3"/>
          </w:tcPr>
          <w:p w14:paraId="69F296A1"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Calibri" w:cs="Times New Roman"/>
                <w:noProof/>
                <w:sz w:val="20"/>
                <w:szCs w:val="20"/>
                <w:lang w:eastAsia="hr-HR"/>
              </w:rPr>
              <w:drawing>
                <wp:inline distT="0" distB="0" distL="0" distR="0" wp14:anchorId="159482D3" wp14:editId="7D6BA586">
                  <wp:extent cx="1038860" cy="1074420"/>
                  <wp:effectExtent l="19050" t="0" r="8890" b="0"/>
                  <wp:docPr id="2" name="Slika 24" descr="CG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G68.png"/>
                          <pic:cNvPicPr>
                            <a:picLocks noChangeAspect="1" noChangeArrowheads="1"/>
                          </pic:cNvPicPr>
                        </pic:nvPicPr>
                        <pic:blipFill>
                          <a:blip r:embed="rId16" cstate="print">
                            <a:grayscl/>
                          </a:blip>
                          <a:srcRect/>
                          <a:stretch>
                            <a:fillRect/>
                          </a:stretch>
                        </pic:blipFill>
                        <pic:spPr bwMode="auto">
                          <a:xfrm>
                            <a:off x="0" y="0"/>
                            <a:ext cx="1038860" cy="1074420"/>
                          </a:xfrm>
                          <a:prstGeom prst="rect">
                            <a:avLst/>
                          </a:prstGeom>
                          <a:noFill/>
                          <a:ln w="9525">
                            <a:noFill/>
                            <a:miter lim="800000"/>
                            <a:headEnd/>
                            <a:tailEnd/>
                          </a:ln>
                        </pic:spPr>
                      </pic:pic>
                    </a:graphicData>
                  </a:graphic>
                </wp:inline>
              </w:drawing>
            </w:r>
          </w:p>
        </w:tc>
      </w:tr>
      <w:tr w:rsidR="00AF222C" w:rsidRPr="00AF222C" w14:paraId="253D7139" w14:textId="77777777" w:rsidTr="00683AE2">
        <w:trPr>
          <w:trHeight w:val="935"/>
        </w:trPr>
        <w:tc>
          <w:tcPr>
            <w:tcW w:w="9288" w:type="dxa"/>
            <w:gridSpan w:val="3"/>
          </w:tcPr>
          <w:p w14:paraId="2866AE58"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r w:rsidRPr="00AF222C">
              <w:rPr>
                <w:rFonts w:eastAsia="Times New Roman" w:cs="Arial"/>
                <w:b/>
                <w:sz w:val="32"/>
                <w:szCs w:val="32"/>
                <w:lang w:eastAsia="hr-HR"/>
              </w:rPr>
              <w:t>FOND ZA ZAŠTITU OKOLIŠA</w:t>
            </w:r>
          </w:p>
          <w:p w14:paraId="063B1FBE"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Times New Roman" w:cs="Arial"/>
                <w:b/>
                <w:sz w:val="32"/>
                <w:szCs w:val="32"/>
                <w:lang w:eastAsia="hr-HR"/>
              </w:rPr>
              <w:t>I ENERGETSKU UČINKOVITOST</w:t>
            </w:r>
          </w:p>
        </w:tc>
      </w:tr>
      <w:tr w:rsidR="00AF222C" w:rsidRPr="00AF222C" w14:paraId="07CC2FB0" w14:textId="77777777" w:rsidTr="00683AE2">
        <w:trPr>
          <w:trHeight w:val="991"/>
        </w:trPr>
        <w:tc>
          <w:tcPr>
            <w:tcW w:w="4503" w:type="dxa"/>
            <w:tcBorders>
              <w:right w:val="nil"/>
            </w:tcBorders>
            <w:vAlign w:val="center"/>
          </w:tcPr>
          <w:p w14:paraId="412D7033"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p>
        </w:tc>
        <w:tc>
          <w:tcPr>
            <w:tcW w:w="3685" w:type="dxa"/>
            <w:tcBorders>
              <w:top w:val="nil"/>
              <w:left w:val="nil"/>
              <w:bottom w:val="nil"/>
              <w:right w:val="nil"/>
            </w:tcBorders>
          </w:tcPr>
          <w:p w14:paraId="07361BDD"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c>
          <w:tcPr>
            <w:tcW w:w="1100" w:type="dxa"/>
            <w:tcBorders>
              <w:left w:val="nil"/>
            </w:tcBorders>
          </w:tcPr>
          <w:p w14:paraId="41D79DC4"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r w:rsidR="00AF222C" w:rsidRPr="00AF222C" w14:paraId="5BCB5C23" w14:textId="77777777" w:rsidTr="00683AE2">
        <w:trPr>
          <w:trHeight w:val="1468"/>
        </w:trPr>
        <w:tc>
          <w:tcPr>
            <w:tcW w:w="9288" w:type="dxa"/>
            <w:gridSpan w:val="3"/>
            <w:vAlign w:val="center"/>
          </w:tcPr>
          <w:p w14:paraId="3F4E315A" w14:textId="77777777" w:rsidR="00AF222C" w:rsidRPr="00AF222C" w:rsidRDefault="00AF222C" w:rsidP="00AF222C">
            <w:pPr>
              <w:widowControl w:val="0"/>
              <w:autoSpaceDE w:val="0"/>
              <w:autoSpaceDN w:val="0"/>
              <w:adjustRightInd w:val="0"/>
              <w:jc w:val="center"/>
              <w:rPr>
                <w:rFonts w:ascii="Times New Roman" w:eastAsia="Times New Roman" w:hAnsi="Times New Roman" w:cs="Times New Roman"/>
                <w:sz w:val="20"/>
                <w:szCs w:val="20"/>
                <w:lang w:eastAsia="hr-HR"/>
              </w:rPr>
            </w:pPr>
            <w:r w:rsidRPr="00AF222C">
              <w:rPr>
                <w:rFonts w:eastAsia="Times New Roman" w:cs="Arial"/>
                <w:b/>
                <w:sz w:val="72"/>
                <w:szCs w:val="72"/>
                <w:lang w:eastAsia="hr-HR"/>
              </w:rPr>
              <w:t>PET (tip3</w:t>
            </w:r>
            <w:r w:rsidRPr="00AF222C">
              <w:rPr>
                <w:rFonts w:ascii="Times New Roman" w:eastAsia="Times New Roman" w:hAnsi="Times New Roman" w:cs="Times New Roman"/>
                <w:b/>
                <w:sz w:val="72"/>
                <w:szCs w:val="72"/>
                <w:lang w:eastAsia="hr-HR"/>
              </w:rPr>
              <w:t>)</w:t>
            </w:r>
          </w:p>
          <w:p w14:paraId="35C82F4D"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bl>
    <w:p w14:paraId="239A8947" w14:textId="77777777" w:rsidR="00AF222C" w:rsidRPr="00AF222C" w:rsidRDefault="00AF222C" w:rsidP="00AF222C">
      <w:pPr>
        <w:widowControl w:val="0"/>
        <w:autoSpaceDE w:val="0"/>
        <w:autoSpaceDN w:val="0"/>
        <w:adjustRightInd w:val="0"/>
        <w:rPr>
          <w:rFonts w:eastAsia="Times New Roman" w:cs="Arial"/>
          <w:b/>
          <w:color w:val="000000"/>
          <w:sz w:val="24"/>
          <w:szCs w:val="24"/>
          <w:lang w:eastAsia="hr-HR"/>
        </w:rPr>
      </w:pPr>
    </w:p>
    <w:p w14:paraId="7A91251B" w14:textId="77777777" w:rsidR="00AF222C" w:rsidRPr="00AF222C" w:rsidRDefault="00AF222C" w:rsidP="00AF222C">
      <w:pPr>
        <w:widowControl w:val="0"/>
        <w:autoSpaceDE w:val="0"/>
        <w:autoSpaceDN w:val="0"/>
        <w:adjustRightInd w:val="0"/>
        <w:rPr>
          <w:rFonts w:eastAsia="Times New Roman" w:cs="Arial"/>
          <w:b/>
          <w:color w:val="000000"/>
          <w:sz w:val="24"/>
          <w:szCs w:val="24"/>
          <w:lang w:eastAsia="hr-HR"/>
        </w:rPr>
      </w:pPr>
    </w:p>
    <w:p w14:paraId="2724A8E0" w14:textId="77777777" w:rsidR="00AF222C" w:rsidRPr="00AF222C" w:rsidRDefault="00AF222C" w:rsidP="00AF222C">
      <w:pPr>
        <w:autoSpaceDN w:val="0"/>
        <w:jc w:val="both"/>
        <w:rPr>
          <w:rFonts w:eastAsia="Times New Roman" w:cs="Arial"/>
          <w:sz w:val="24"/>
          <w:szCs w:val="24"/>
          <w:lang w:eastAsia="hr-HR"/>
        </w:rPr>
      </w:pPr>
      <w:r w:rsidRPr="00AF222C">
        <w:rPr>
          <w:rFonts w:eastAsia="Times New Roman" w:cs="Arial"/>
          <w:sz w:val="24"/>
          <w:szCs w:val="24"/>
          <w:lang w:eastAsia="hr-HR"/>
        </w:rPr>
        <w:t>GRUPA 2:</w:t>
      </w:r>
    </w:p>
    <w:p w14:paraId="446F6BB9" w14:textId="77777777" w:rsidR="00AF222C" w:rsidRPr="00AF222C" w:rsidRDefault="00AF222C" w:rsidP="00AF222C">
      <w:pPr>
        <w:widowControl w:val="0"/>
        <w:autoSpaceDE w:val="0"/>
        <w:autoSpaceDN w:val="0"/>
        <w:adjustRightInd w:val="0"/>
        <w:rPr>
          <w:rFonts w:eastAsia="Times New Roman" w:cs="Arial"/>
          <w:b/>
          <w:color w:val="000000"/>
          <w:lang w:eastAsia="hr-HR"/>
        </w:rPr>
      </w:pPr>
      <w:r w:rsidRPr="00AF222C">
        <w:rPr>
          <w:rFonts w:eastAsia="Times New Roman" w:cs="Arial"/>
          <w:lang w:eastAsia="hr-HR"/>
        </w:rPr>
        <w:t>2.1.</w:t>
      </w:r>
      <w:r w:rsidRPr="00AF222C">
        <w:rPr>
          <w:rFonts w:eastAsia="Times New Roman" w:cs="Arial"/>
          <w:lang w:eastAsia="hr-HR"/>
        </w:rPr>
        <w:tab/>
        <w:t>Al/Fe (tip 1)</w:t>
      </w:r>
      <w:r w:rsidRPr="00AF222C">
        <w:rPr>
          <w:rFonts w:eastAsia="Times New Roman" w:cs="Arial"/>
          <w:color w:val="000000"/>
          <w:lang w:eastAsia="hr-HR"/>
        </w:rPr>
        <w:t>,</w:t>
      </w:r>
      <w:r w:rsidRPr="00AF222C">
        <w:rPr>
          <w:rFonts w:eastAsia="Times New Roman" w:cs="Arial"/>
          <w:b/>
          <w:color w:val="000000"/>
          <w:lang w:eastAsia="hr-HR"/>
        </w:rPr>
        <w:t xml:space="preserve"> skica 4</w:t>
      </w:r>
    </w:p>
    <w:tbl>
      <w:tblPr>
        <w:tblStyle w:val="Reetkatablice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503"/>
        <w:gridCol w:w="3685"/>
        <w:gridCol w:w="1100"/>
      </w:tblGrid>
      <w:tr w:rsidR="00AF222C" w:rsidRPr="00AF222C" w14:paraId="4EED40FE" w14:textId="77777777" w:rsidTr="00683AE2">
        <w:tc>
          <w:tcPr>
            <w:tcW w:w="9288" w:type="dxa"/>
            <w:gridSpan w:val="3"/>
          </w:tcPr>
          <w:p w14:paraId="01846397"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Calibri" w:cs="Times New Roman"/>
                <w:noProof/>
                <w:sz w:val="20"/>
                <w:szCs w:val="20"/>
                <w:lang w:eastAsia="hr-HR"/>
              </w:rPr>
              <w:drawing>
                <wp:inline distT="0" distB="0" distL="0" distR="0" wp14:anchorId="25BA13D2" wp14:editId="6E9728CB">
                  <wp:extent cx="1038860" cy="1074420"/>
                  <wp:effectExtent l="19050" t="0" r="8890" b="0"/>
                  <wp:docPr id="6" name="Slika 24" descr="CG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G68.png"/>
                          <pic:cNvPicPr>
                            <a:picLocks noChangeAspect="1" noChangeArrowheads="1"/>
                          </pic:cNvPicPr>
                        </pic:nvPicPr>
                        <pic:blipFill>
                          <a:blip r:embed="rId16" cstate="print">
                            <a:grayscl/>
                          </a:blip>
                          <a:srcRect/>
                          <a:stretch>
                            <a:fillRect/>
                          </a:stretch>
                        </pic:blipFill>
                        <pic:spPr bwMode="auto">
                          <a:xfrm>
                            <a:off x="0" y="0"/>
                            <a:ext cx="1038860" cy="1074420"/>
                          </a:xfrm>
                          <a:prstGeom prst="rect">
                            <a:avLst/>
                          </a:prstGeom>
                          <a:noFill/>
                          <a:ln w="9525">
                            <a:noFill/>
                            <a:miter lim="800000"/>
                            <a:headEnd/>
                            <a:tailEnd/>
                          </a:ln>
                        </pic:spPr>
                      </pic:pic>
                    </a:graphicData>
                  </a:graphic>
                </wp:inline>
              </w:drawing>
            </w:r>
          </w:p>
        </w:tc>
      </w:tr>
      <w:tr w:rsidR="00AF222C" w:rsidRPr="00AF222C" w14:paraId="114DAC7F" w14:textId="77777777" w:rsidTr="00683AE2">
        <w:trPr>
          <w:trHeight w:val="935"/>
        </w:trPr>
        <w:tc>
          <w:tcPr>
            <w:tcW w:w="9288" w:type="dxa"/>
            <w:gridSpan w:val="3"/>
          </w:tcPr>
          <w:p w14:paraId="7EE31F65"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r w:rsidRPr="00AF222C">
              <w:rPr>
                <w:rFonts w:eastAsia="Times New Roman" w:cs="Arial"/>
                <w:b/>
                <w:sz w:val="32"/>
                <w:szCs w:val="32"/>
                <w:lang w:eastAsia="hr-HR"/>
              </w:rPr>
              <w:t>FOND ZA ZAŠTITU OKOLIŠA</w:t>
            </w:r>
          </w:p>
          <w:p w14:paraId="6A386A2A"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Times New Roman" w:cs="Arial"/>
                <w:b/>
                <w:sz w:val="32"/>
                <w:szCs w:val="32"/>
                <w:lang w:eastAsia="hr-HR"/>
              </w:rPr>
              <w:t>I ENERGETSKU UČINKOVITOST</w:t>
            </w:r>
          </w:p>
        </w:tc>
      </w:tr>
      <w:tr w:rsidR="00AF222C" w:rsidRPr="00AF222C" w14:paraId="23D43BA0" w14:textId="77777777" w:rsidTr="00683AE2">
        <w:trPr>
          <w:trHeight w:val="991"/>
        </w:trPr>
        <w:tc>
          <w:tcPr>
            <w:tcW w:w="4503" w:type="dxa"/>
            <w:tcBorders>
              <w:right w:val="nil"/>
            </w:tcBorders>
            <w:vAlign w:val="center"/>
          </w:tcPr>
          <w:p w14:paraId="6BDF3271"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p>
        </w:tc>
        <w:tc>
          <w:tcPr>
            <w:tcW w:w="3685" w:type="dxa"/>
            <w:tcBorders>
              <w:top w:val="nil"/>
              <w:left w:val="nil"/>
              <w:bottom w:val="nil"/>
              <w:right w:val="nil"/>
            </w:tcBorders>
          </w:tcPr>
          <w:p w14:paraId="6C9EFCA1"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c>
          <w:tcPr>
            <w:tcW w:w="1100" w:type="dxa"/>
            <w:tcBorders>
              <w:left w:val="nil"/>
            </w:tcBorders>
          </w:tcPr>
          <w:p w14:paraId="2A4E95C4"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r w:rsidR="00AF222C" w:rsidRPr="00AF222C" w14:paraId="6FB5637D" w14:textId="77777777" w:rsidTr="00683AE2">
        <w:trPr>
          <w:trHeight w:val="1468"/>
        </w:trPr>
        <w:tc>
          <w:tcPr>
            <w:tcW w:w="9288" w:type="dxa"/>
            <w:gridSpan w:val="3"/>
            <w:vAlign w:val="center"/>
          </w:tcPr>
          <w:p w14:paraId="20001E2D" w14:textId="77777777" w:rsidR="00AF222C" w:rsidRPr="00AF222C" w:rsidRDefault="00AF222C" w:rsidP="00AF222C">
            <w:pPr>
              <w:widowControl w:val="0"/>
              <w:autoSpaceDE w:val="0"/>
              <w:autoSpaceDN w:val="0"/>
              <w:adjustRightInd w:val="0"/>
              <w:jc w:val="center"/>
              <w:rPr>
                <w:rFonts w:ascii="Times New Roman" w:eastAsia="Times New Roman" w:hAnsi="Times New Roman" w:cs="Times New Roman"/>
                <w:sz w:val="20"/>
                <w:szCs w:val="20"/>
                <w:lang w:eastAsia="hr-HR"/>
              </w:rPr>
            </w:pPr>
            <w:r w:rsidRPr="00AF222C">
              <w:rPr>
                <w:rFonts w:eastAsia="Times New Roman" w:cs="Arial"/>
                <w:b/>
                <w:sz w:val="72"/>
                <w:szCs w:val="72"/>
                <w:lang w:eastAsia="hr-HR"/>
              </w:rPr>
              <w:t>Al/Fe (tip1</w:t>
            </w:r>
            <w:r w:rsidRPr="00AF222C">
              <w:rPr>
                <w:rFonts w:ascii="Times New Roman" w:eastAsia="Times New Roman" w:hAnsi="Times New Roman" w:cs="Times New Roman"/>
                <w:b/>
                <w:sz w:val="72"/>
                <w:szCs w:val="72"/>
                <w:lang w:eastAsia="hr-HR"/>
              </w:rPr>
              <w:t>)</w:t>
            </w:r>
          </w:p>
          <w:p w14:paraId="3F926EE7"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bl>
    <w:p w14:paraId="1CB6AEDE" w14:textId="77777777" w:rsidR="00AF222C" w:rsidRPr="00AF222C" w:rsidRDefault="00AF222C" w:rsidP="00AF222C">
      <w:pPr>
        <w:widowControl w:val="0"/>
        <w:autoSpaceDE w:val="0"/>
        <w:autoSpaceDN w:val="0"/>
        <w:adjustRightInd w:val="0"/>
        <w:rPr>
          <w:rFonts w:eastAsia="Times New Roman" w:cs="Arial"/>
          <w:b/>
          <w:color w:val="000000"/>
          <w:lang w:eastAsia="hr-HR"/>
        </w:rPr>
      </w:pPr>
    </w:p>
    <w:p w14:paraId="275F4940" w14:textId="77777777" w:rsidR="00AF222C" w:rsidRPr="00AF222C" w:rsidRDefault="00AF222C" w:rsidP="00AF222C">
      <w:pPr>
        <w:widowControl w:val="0"/>
        <w:autoSpaceDE w:val="0"/>
        <w:autoSpaceDN w:val="0"/>
        <w:adjustRightInd w:val="0"/>
        <w:rPr>
          <w:rFonts w:eastAsia="Times New Roman" w:cs="Arial"/>
          <w:b/>
          <w:color w:val="000000"/>
          <w:lang w:eastAsia="hr-HR"/>
        </w:rPr>
      </w:pPr>
    </w:p>
    <w:p w14:paraId="0D89E47C" w14:textId="77777777" w:rsidR="00AF222C" w:rsidRPr="00AF222C" w:rsidRDefault="00AF222C" w:rsidP="00AF222C">
      <w:pPr>
        <w:widowControl w:val="0"/>
        <w:autoSpaceDE w:val="0"/>
        <w:autoSpaceDN w:val="0"/>
        <w:adjustRightInd w:val="0"/>
        <w:rPr>
          <w:rFonts w:eastAsia="Times New Roman" w:cs="Arial"/>
          <w:b/>
          <w:color w:val="000000"/>
          <w:lang w:eastAsia="hr-HR"/>
        </w:rPr>
      </w:pPr>
    </w:p>
    <w:p w14:paraId="7E0F206A" w14:textId="77777777" w:rsidR="00AF222C" w:rsidRPr="00AF222C" w:rsidRDefault="00AF222C" w:rsidP="00AF222C">
      <w:pPr>
        <w:widowControl w:val="0"/>
        <w:autoSpaceDE w:val="0"/>
        <w:autoSpaceDN w:val="0"/>
        <w:adjustRightInd w:val="0"/>
        <w:rPr>
          <w:rFonts w:eastAsia="Times New Roman" w:cs="Arial"/>
          <w:b/>
          <w:color w:val="000000"/>
          <w:lang w:eastAsia="hr-HR"/>
        </w:rPr>
      </w:pPr>
    </w:p>
    <w:p w14:paraId="255B8BA1" w14:textId="77777777" w:rsidR="00AF222C" w:rsidRPr="00AF222C" w:rsidRDefault="00AF222C" w:rsidP="00AF222C">
      <w:pPr>
        <w:widowControl w:val="0"/>
        <w:autoSpaceDE w:val="0"/>
        <w:autoSpaceDN w:val="0"/>
        <w:adjustRightInd w:val="0"/>
        <w:rPr>
          <w:rFonts w:eastAsia="Times New Roman" w:cs="Arial"/>
          <w:b/>
          <w:color w:val="000000"/>
          <w:lang w:eastAsia="hr-HR"/>
        </w:rPr>
      </w:pPr>
    </w:p>
    <w:p w14:paraId="4408628D" w14:textId="77777777" w:rsidR="00AF222C" w:rsidRPr="00AF222C" w:rsidRDefault="00AF222C" w:rsidP="00AF222C">
      <w:pPr>
        <w:widowControl w:val="0"/>
        <w:autoSpaceDE w:val="0"/>
        <w:autoSpaceDN w:val="0"/>
        <w:adjustRightInd w:val="0"/>
        <w:rPr>
          <w:rFonts w:eastAsia="Times New Roman" w:cs="Arial"/>
          <w:b/>
          <w:color w:val="000000"/>
          <w:lang w:eastAsia="hr-HR"/>
        </w:rPr>
      </w:pPr>
    </w:p>
    <w:p w14:paraId="10B98481" w14:textId="77777777" w:rsidR="00AF222C" w:rsidRPr="00AF222C" w:rsidRDefault="00AF222C" w:rsidP="00AF222C">
      <w:pPr>
        <w:widowControl w:val="0"/>
        <w:autoSpaceDE w:val="0"/>
        <w:autoSpaceDN w:val="0"/>
        <w:adjustRightInd w:val="0"/>
        <w:rPr>
          <w:rFonts w:eastAsia="Times New Roman" w:cs="Arial"/>
          <w:b/>
          <w:color w:val="000000"/>
          <w:lang w:eastAsia="hr-HR"/>
        </w:rPr>
      </w:pPr>
      <w:r w:rsidRPr="00AF222C">
        <w:rPr>
          <w:rFonts w:eastAsia="Times New Roman" w:cs="Arial"/>
          <w:lang w:eastAsia="hr-HR"/>
        </w:rPr>
        <w:lastRenderedPageBreak/>
        <w:t>2.2.</w:t>
      </w:r>
      <w:r w:rsidRPr="00AF222C">
        <w:rPr>
          <w:rFonts w:eastAsia="Times New Roman" w:cs="Arial"/>
          <w:lang w:eastAsia="hr-HR"/>
        </w:rPr>
        <w:tab/>
        <w:t>Al/Fe (tip 2)</w:t>
      </w:r>
      <w:r w:rsidRPr="00AF222C">
        <w:rPr>
          <w:rFonts w:eastAsia="Times New Roman" w:cs="Arial"/>
          <w:color w:val="000000"/>
          <w:lang w:eastAsia="hr-HR"/>
        </w:rPr>
        <w:t xml:space="preserve">, </w:t>
      </w:r>
      <w:r w:rsidRPr="00AF222C">
        <w:rPr>
          <w:rFonts w:eastAsia="Times New Roman" w:cs="Arial"/>
          <w:b/>
          <w:color w:val="000000"/>
          <w:lang w:eastAsia="hr-HR"/>
        </w:rPr>
        <w:t>skica 5</w:t>
      </w:r>
    </w:p>
    <w:tbl>
      <w:tblPr>
        <w:tblStyle w:val="Reetkatablice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503"/>
        <w:gridCol w:w="3685"/>
        <w:gridCol w:w="1100"/>
      </w:tblGrid>
      <w:tr w:rsidR="00AF222C" w:rsidRPr="00AF222C" w14:paraId="4EBDFC99" w14:textId="77777777" w:rsidTr="00683AE2">
        <w:tc>
          <w:tcPr>
            <w:tcW w:w="9288" w:type="dxa"/>
            <w:gridSpan w:val="3"/>
          </w:tcPr>
          <w:p w14:paraId="381D1511"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Calibri" w:cs="Times New Roman"/>
                <w:noProof/>
                <w:sz w:val="20"/>
                <w:szCs w:val="20"/>
                <w:lang w:eastAsia="hr-HR"/>
              </w:rPr>
              <w:drawing>
                <wp:inline distT="0" distB="0" distL="0" distR="0" wp14:anchorId="3804D4DB" wp14:editId="2C66989F">
                  <wp:extent cx="1038860" cy="1074420"/>
                  <wp:effectExtent l="19050" t="0" r="8890" b="0"/>
                  <wp:docPr id="10" name="Slika 24" descr="CG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G68.png"/>
                          <pic:cNvPicPr>
                            <a:picLocks noChangeAspect="1" noChangeArrowheads="1"/>
                          </pic:cNvPicPr>
                        </pic:nvPicPr>
                        <pic:blipFill>
                          <a:blip r:embed="rId16" cstate="print">
                            <a:grayscl/>
                          </a:blip>
                          <a:srcRect/>
                          <a:stretch>
                            <a:fillRect/>
                          </a:stretch>
                        </pic:blipFill>
                        <pic:spPr bwMode="auto">
                          <a:xfrm>
                            <a:off x="0" y="0"/>
                            <a:ext cx="1038860" cy="1074420"/>
                          </a:xfrm>
                          <a:prstGeom prst="rect">
                            <a:avLst/>
                          </a:prstGeom>
                          <a:noFill/>
                          <a:ln w="9525">
                            <a:noFill/>
                            <a:miter lim="800000"/>
                            <a:headEnd/>
                            <a:tailEnd/>
                          </a:ln>
                        </pic:spPr>
                      </pic:pic>
                    </a:graphicData>
                  </a:graphic>
                </wp:inline>
              </w:drawing>
            </w:r>
          </w:p>
        </w:tc>
      </w:tr>
      <w:tr w:rsidR="00AF222C" w:rsidRPr="00AF222C" w14:paraId="033AF27F" w14:textId="77777777" w:rsidTr="00683AE2">
        <w:trPr>
          <w:trHeight w:val="935"/>
        </w:trPr>
        <w:tc>
          <w:tcPr>
            <w:tcW w:w="9288" w:type="dxa"/>
            <w:gridSpan w:val="3"/>
          </w:tcPr>
          <w:p w14:paraId="69906819"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r w:rsidRPr="00AF222C">
              <w:rPr>
                <w:rFonts w:eastAsia="Times New Roman" w:cs="Arial"/>
                <w:b/>
                <w:sz w:val="32"/>
                <w:szCs w:val="32"/>
                <w:lang w:eastAsia="hr-HR"/>
              </w:rPr>
              <w:t>FOND ZA ZAŠTITU OKOLIŠA</w:t>
            </w:r>
          </w:p>
          <w:p w14:paraId="63F68436"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Times New Roman" w:cs="Arial"/>
                <w:b/>
                <w:sz w:val="32"/>
                <w:szCs w:val="32"/>
                <w:lang w:eastAsia="hr-HR"/>
              </w:rPr>
              <w:t>I ENERGETSKU UČINKOVITOST</w:t>
            </w:r>
          </w:p>
        </w:tc>
      </w:tr>
      <w:tr w:rsidR="00AF222C" w:rsidRPr="00AF222C" w14:paraId="5BA034B5" w14:textId="77777777" w:rsidTr="00683AE2">
        <w:trPr>
          <w:trHeight w:val="991"/>
        </w:trPr>
        <w:tc>
          <w:tcPr>
            <w:tcW w:w="4503" w:type="dxa"/>
            <w:tcBorders>
              <w:right w:val="nil"/>
            </w:tcBorders>
            <w:vAlign w:val="center"/>
          </w:tcPr>
          <w:p w14:paraId="0775B4AD"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p>
        </w:tc>
        <w:tc>
          <w:tcPr>
            <w:tcW w:w="3685" w:type="dxa"/>
            <w:tcBorders>
              <w:top w:val="nil"/>
              <w:left w:val="nil"/>
              <w:bottom w:val="nil"/>
              <w:right w:val="nil"/>
            </w:tcBorders>
          </w:tcPr>
          <w:p w14:paraId="49A10FB7"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c>
          <w:tcPr>
            <w:tcW w:w="1100" w:type="dxa"/>
            <w:tcBorders>
              <w:left w:val="nil"/>
            </w:tcBorders>
          </w:tcPr>
          <w:p w14:paraId="42E4B929"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r w:rsidR="00AF222C" w:rsidRPr="00AF222C" w14:paraId="678D30E8" w14:textId="77777777" w:rsidTr="00683AE2">
        <w:trPr>
          <w:trHeight w:val="1468"/>
        </w:trPr>
        <w:tc>
          <w:tcPr>
            <w:tcW w:w="9288" w:type="dxa"/>
            <w:gridSpan w:val="3"/>
            <w:vAlign w:val="center"/>
          </w:tcPr>
          <w:p w14:paraId="2C12E34A" w14:textId="77777777" w:rsidR="00AF222C" w:rsidRPr="00AF222C" w:rsidRDefault="00AF222C" w:rsidP="00AF222C">
            <w:pPr>
              <w:widowControl w:val="0"/>
              <w:autoSpaceDE w:val="0"/>
              <w:autoSpaceDN w:val="0"/>
              <w:adjustRightInd w:val="0"/>
              <w:jc w:val="center"/>
              <w:rPr>
                <w:rFonts w:ascii="Times New Roman" w:eastAsia="Times New Roman" w:hAnsi="Times New Roman" w:cs="Times New Roman"/>
                <w:sz w:val="20"/>
                <w:szCs w:val="20"/>
                <w:lang w:eastAsia="hr-HR"/>
              </w:rPr>
            </w:pPr>
            <w:r w:rsidRPr="00AF222C">
              <w:rPr>
                <w:rFonts w:eastAsia="Times New Roman" w:cs="Arial"/>
                <w:b/>
                <w:sz w:val="72"/>
                <w:szCs w:val="72"/>
                <w:lang w:eastAsia="hr-HR"/>
              </w:rPr>
              <w:t>Al/Fe (tip2</w:t>
            </w:r>
            <w:r w:rsidRPr="00AF222C">
              <w:rPr>
                <w:rFonts w:ascii="Times New Roman" w:eastAsia="Times New Roman" w:hAnsi="Times New Roman" w:cs="Times New Roman"/>
                <w:b/>
                <w:sz w:val="72"/>
                <w:szCs w:val="72"/>
                <w:lang w:eastAsia="hr-HR"/>
              </w:rPr>
              <w:t>)</w:t>
            </w:r>
          </w:p>
          <w:p w14:paraId="6BA6580F"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bl>
    <w:p w14:paraId="2E9A1F0E" w14:textId="77777777" w:rsidR="00AF222C" w:rsidRPr="00AF222C" w:rsidRDefault="00AF222C" w:rsidP="00AF222C">
      <w:pPr>
        <w:widowControl w:val="0"/>
        <w:autoSpaceDE w:val="0"/>
        <w:autoSpaceDN w:val="0"/>
        <w:adjustRightInd w:val="0"/>
        <w:rPr>
          <w:rFonts w:eastAsia="Times New Roman" w:cs="Arial"/>
          <w:b/>
          <w:color w:val="000000"/>
          <w:lang w:eastAsia="hr-HR"/>
        </w:rPr>
      </w:pPr>
    </w:p>
    <w:p w14:paraId="69A62FB4" w14:textId="77777777" w:rsidR="00AF222C" w:rsidRPr="00AF222C" w:rsidRDefault="00AF222C" w:rsidP="00AF222C">
      <w:pPr>
        <w:widowControl w:val="0"/>
        <w:autoSpaceDE w:val="0"/>
        <w:autoSpaceDN w:val="0"/>
        <w:adjustRightInd w:val="0"/>
        <w:rPr>
          <w:rFonts w:eastAsia="Times New Roman" w:cs="Arial"/>
          <w:lang w:eastAsia="hr-HR"/>
        </w:rPr>
      </w:pPr>
    </w:p>
    <w:p w14:paraId="27810181" w14:textId="77777777" w:rsidR="00AF222C" w:rsidRPr="00AF222C" w:rsidRDefault="00AF222C" w:rsidP="00AF222C">
      <w:pPr>
        <w:widowControl w:val="0"/>
        <w:autoSpaceDE w:val="0"/>
        <w:autoSpaceDN w:val="0"/>
        <w:adjustRightInd w:val="0"/>
        <w:rPr>
          <w:rFonts w:eastAsia="Times New Roman" w:cs="Arial"/>
          <w:lang w:eastAsia="hr-HR"/>
        </w:rPr>
      </w:pPr>
    </w:p>
    <w:p w14:paraId="1B238809" w14:textId="77777777" w:rsidR="00AF222C" w:rsidRPr="00AF222C" w:rsidRDefault="00AF222C" w:rsidP="00AF222C">
      <w:pPr>
        <w:widowControl w:val="0"/>
        <w:autoSpaceDE w:val="0"/>
        <w:autoSpaceDN w:val="0"/>
        <w:adjustRightInd w:val="0"/>
        <w:rPr>
          <w:rFonts w:eastAsia="Times New Roman" w:cs="Arial"/>
          <w:lang w:eastAsia="hr-HR"/>
        </w:rPr>
      </w:pPr>
    </w:p>
    <w:p w14:paraId="3D267066" w14:textId="77777777" w:rsidR="00AF222C" w:rsidRPr="00AF222C" w:rsidRDefault="00AF222C" w:rsidP="00AF222C">
      <w:pPr>
        <w:widowControl w:val="0"/>
        <w:autoSpaceDE w:val="0"/>
        <w:autoSpaceDN w:val="0"/>
        <w:adjustRightInd w:val="0"/>
        <w:rPr>
          <w:rFonts w:eastAsia="Times New Roman" w:cs="Arial"/>
          <w:lang w:eastAsia="hr-HR"/>
        </w:rPr>
      </w:pPr>
    </w:p>
    <w:p w14:paraId="06B2DC90" w14:textId="77777777" w:rsidR="00AF222C" w:rsidRPr="00AF222C" w:rsidRDefault="00AF222C" w:rsidP="00AF222C">
      <w:pPr>
        <w:widowControl w:val="0"/>
        <w:autoSpaceDE w:val="0"/>
        <w:autoSpaceDN w:val="0"/>
        <w:adjustRightInd w:val="0"/>
        <w:rPr>
          <w:rFonts w:eastAsia="Times New Roman" w:cs="Arial"/>
          <w:lang w:eastAsia="hr-HR"/>
        </w:rPr>
      </w:pPr>
    </w:p>
    <w:p w14:paraId="16C43C2F" w14:textId="77777777" w:rsidR="00AF222C" w:rsidRPr="00AF222C" w:rsidRDefault="00AF222C" w:rsidP="00AF222C">
      <w:pPr>
        <w:widowControl w:val="0"/>
        <w:autoSpaceDE w:val="0"/>
        <w:autoSpaceDN w:val="0"/>
        <w:adjustRightInd w:val="0"/>
        <w:rPr>
          <w:rFonts w:eastAsia="Times New Roman" w:cs="Arial"/>
          <w:b/>
          <w:color w:val="000000"/>
          <w:lang w:eastAsia="hr-HR"/>
        </w:rPr>
      </w:pPr>
      <w:r w:rsidRPr="00AF222C">
        <w:rPr>
          <w:rFonts w:eastAsia="Times New Roman" w:cs="Arial"/>
          <w:lang w:eastAsia="hr-HR"/>
        </w:rPr>
        <w:t>2.3.</w:t>
      </w:r>
      <w:r w:rsidRPr="00AF222C">
        <w:rPr>
          <w:rFonts w:eastAsia="Times New Roman" w:cs="Arial"/>
          <w:lang w:eastAsia="hr-HR"/>
        </w:rPr>
        <w:tab/>
        <w:t>Al/Fe (tip 3)</w:t>
      </w:r>
      <w:r w:rsidRPr="00AF222C">
        <w:rPr>
          <w:rFonts w:eastAsia="Times New Roman" w:cs="Arial"/>
          <w:b/>
          <w:color w:val="000000"/>
          <w:lang w:eastAsia="hr-HR"/>
        </w:rPr>
        <w:t>, skica 6</w:t>
      </w:r>
    </w:p>
    <w:tbl>
      <w:tblPr>
        <w:tblStyle w:val="Reetkatablice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503"/>
        <w:gridCol w:w="3685"/>
        <w:gridCol w:w="1100"/>
      </w:tblGrid>
      <w:tr w:rsidR="00AF222C" w:rsidRPr="00AF222C" w14:paraId="64A1AC3A" w14:textId="77777777" w:rsidTr="00683AE2">
        <w:tc>
          <w:tcPr>
            <w:tcW w:w="9288" w:type="dxa"/>
            <w:gridSpan w:val="3"/>
          </w:tcPr>
          <w:p w14:paraId="01458F93"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Calibri" w:cs="Times New Roman"/>
                <w:noProof/>
                <w:sz w:val="20"/>
                <w:szCs w:val="20"/>
                <w:lang w:eastAsia="hr-HR"/>
              </w:rPr>
              <w:drawing>
                <wp:inline distT="0" distB="0" distL="0" distR="0" wp14:anchorId="76F9D50A" wp14:editId="696ED332">
                  <wp:extent cx="1038860" cy="1074420"/>
                  <wp:effectExtent l="19050" t="0" r="8890" b="0"/>
                  <wp:docPr id="3" name="Slika 24" descr="CG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G68.png"/>
                          <pic:cNvPicPr>
                            <a:picLocks noChangeAspect="1" noChangeArrowheads="1"/>
                          </pic:cNvPicPr>
                        </pic:nvPicPr>
                        <pic:blipFill>
                          <a:blip r:embed="rId16" cstate="print">
                            <a:grayscl/>
                          </a:blip>
                          <a:srcRect/>
                          <a:stretch>
                            <a:fillRect/>
                          </a:stretch>
                        </pic:blipFill>
                        <pic:spPr bwMode="auto">
                          <a:xfrm>
                            <a:off x="0" y="0"/>
                            <a:ext cx="1038860" cy="1074420"/>
                          </a:xfrm>
                          <a:prstGeom prst="rect">
                            <a:avLst/>
                          </a:prstGeom>
                          <a:noFill/>
                          <a:ln w="9525">
                            <a:noFill/>
                            <a:miter lim="800000"/>
                            <a:headEnd/>
                            <a:tailEnd/>
                          </a:ln>
                        </pic:spPr>
                      </pic:pic>
                    </a:graphicData>
                  </a:graphic>
                </wp:inline>
              </w:drawing>
            </w:r>
          </w:p>
        </w:tc>
      </w:tr>
      <w:tr w:rsidR="00AF222C" w:rsidRPr="00AF222C" w14:paraId="32C950C0" w14:textId="77777777" w:rsidTr="00683AE2">
        <w:trPr>
          <w:trHeight w:val="935"/>
        </w:trPr>
        <w:tc>
          <w:tcPr>
            <w:tcW w:w="9288" w:type="dxa"/>
            <w:gridSpan w:val="3"/>
          </w:tcPr>
          <w:p w14:paraId="29592542"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r w:rsidRPr="00AF222C">
              <w:rPr>
                <w:rFonts w:eastAsia="Times New Roman" w:cs="Arial"/>
                <w:b/>
                <w:sz w:val="32"/>
                <w:szCs w:val="32"/>
                <w:lang w:eastAsia="hr-HR"/>
              </w:rPr>
              <w:t>FOND ZA ZAŠTITU OKOLIŠA</w:t>
            </w:r>
          </w:p>
          <w:p w14:paraId="5BF72167"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Times New Roman" w:cs="Arial"/>
                <w:b/>
                <w:sz w:val="32"/>
                <w:szCs w:val="32"/>
                <w:lang w:eastAsia="hr-HR"/>
              </w:rPr>
              <w:t>I ENERGETSKU UČINKOVITOST</w:t>
            </w:r>
          </w:p>
        </w:tc>
      </w:tr>
      <w:tr w:rsidR="00AF222C" w:rsidRPr="00AF222C" w14:paraId="4B23E01C" w14:textId="77777777" w:rsidTr="00683AE2">
        <w:trPr>
          <w:trHeight w:val="991"/>
        </w:trPr>
        <w:tc>
          <w:tcPr>
            <w:tcW w:w="4503" w:type="dxa"/>
            <w:tcBorders>
              <w:right w:val="nil"/>
            </w:tcBorders>
            <w:vAlign w:val="center"/>
          </w:tcPr>
          <w:p w14:paraId="702B918A"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p>
        </w:tc>
        <w:tc>
          <w:tcPr>
            <w:tcW w:w="3685" w:type="dxa"/>
            <w:tcBorders>
              <w:top w:val="nil"/>
              <w:left w:val="nil"/>
              <w:bottom w:val="nil"/>
              <w:right w:val="nil"/>
            </w:tcBorders>
          </w:tcPr>
          <w:p w14:paraId="527B5963"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c>
          <w:tcPr>
            <w:tcW w:w="1100" w:type="dxa"/>
            <w:tcBorders>
              <w:left w:val="nil"/>
            </w:tcBorders>
          </w:tcPr>
          <w:p w14:paraId="6121075A"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r w:rsidR="00AF222C" w:rsidRPr="00AF222C" w14:paraId="6754B76C" w14:textId="77777777" w:rsidTr="00683AE2">
        <w:trPr>
          <w:trHeight w:val="1468"/>
        </w:trPr>
        <w:tc>
          <w:tcPr>
            <w:tcW w:w="9288" w:type="dxa"/>
            <w:gridSpan w:val="3"/>
            <w:vAlign w:val="center"/>
          </w:tcPr>
          <w:p w14:paraId="3A5978E6" w14:textId="77777777" w:rsidR="00AF222C" w:rsidRPr="00AF222C" w:rsidRDefault="00AF222C" w:rsidP="00AF222C">
            <w:pPr>
              <w:widowControl w:val="0"/>
              <w:autoSpaceDE w:val="0"/>
              <w:autoSpaceDN w:val="0"/>
              <w:adjustRightInd w:val="0"/>
              <w:jc w:val="center"/>
              <w:rPr>
                <w:rFonts w:ascii="Times New Roman" w:eastAsia="Times New Roman" w:hAnsi="Times New Roman" w:cs="Times New Roman"/>
                <w:sz w:val="20"/>
                <w:szCs w:val="20"/>
                <w:lang w:eastAsia="hr-HR"/>
              </w:rPr>
            </w:pPr>
            <w:r w:rsidRPr="00AF222C">
              <w:rPr>
                <w:rFonts w:eastAsia="Times New Roman" w:cs="Arial"/>
                <w:b/>
                <w:sz w:val="72"/>
                <w:szCs w:val="72"/>
                <w:lang w:eastAsia="hr-HR"/>
              </w:rPr>
              <w:t>Al/Fe (tip3</w:t>
            </w:r>
            <w:r w:rsidRPr="00AF222C">
              <w:rPr>
                <w:rFonts w:ascii="Times New Roman" w:eastAsia="Times New Roman" w:hAnsi="Times New Roman" w:cs="Times New Roman"/>
                <w:b/>
                <w:sz w:val="72"/>
                <w:szCs w:val="72"/>
                <w:lang w:eastAsia="hr-HR"/>
              </w:rPr>
              <w:t>)</w:t>
            </w:r>
          </w:p>
          <w:p w14:paraId="157FEA85"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bl>
    <w:p w14:paraId="380D9289" w14:textId="77777777" w:rsidR="00AF222C" w:rsidRPr="00AF222C" w:rsidRDefault="00AF222C" w:rsidP="00AF222C">
      <w:pPr>
        <w:widowControl w:val="0"/>
        <w:autoSpaceDE w:val="0"/>
        <w:autoSpaceDN w:val="0"/>
        <w:adjustRightInd w:val="0"/>
        <w:rPr>
          <w:rFonts w:eastAsia="Times New Roman" w:cs="Arial"/>
          <w:color w:val="000000"/>
          <w:sz w:val="24"/>
          <w:szCs w:val="24"/>
          <w:lang w:eastAsia="hr-HR"/>
        </w:rPr>
      </w:pPr>
    </w:p>
    <w:p w14:paraId="7BBB659C" w14:textId="77777777" w:rsidR="00AF222C" w:rsidRPr="00AF222C" w:rsidRDefault="00AF222C" w:rsidP="00AF222C">
      <w:pPr>
        <w:widowControl w:val="0"/>
        <w:autoSpaceDE w:val="0"/>
        <w:autoSpaceDN w:val="0"/>
        <w:adjustRightInd w:val="0"/>
        <w:rPr>
          <w:rFonts w:eastAsia="Times New Roman" w:cs="Arial"/>
          <w:color w:val="000000"/>
          <w:sz w:val="24"/>
          <w:szCs w:val="24"/>
          <w:lang w:eastAsia="hr-HR"/>
        </w:rPr>
      </w:pPr>
    </w:p>
    <w:p w14:paraId="386C7352" w14:textId="77777777" w:rsidR="00AF222C" w:rsidRPr="00AF222C" w:rsidRDefault="00AF222C" w:rsidP="00AF222C">
      <w:pPr>
        <w:widowControl w:val="0"/>
        <w:autoSpaceDE w:val="0"/>
        <w:autoSpaceDN w:val="0"/>
        <w:adjustRightInd w:val="0"/>
        <w:rPr>
          <w:rFonts w:eastAsia="Times New Roman" w:cs="Arial"/>
          <w:b/>
          <w:color w:val="000000"/>
          <w:lang w:eastAsia="hr-HR"/>
        </w:rPr>
      </w:pPr>
    </w:p>
    <w:p w14:paraId="3390DC51" w14:textId="77777777" w:rsidR="00AF222C" w:rsidRPr="00AF222C" w:rsidRDefault="00AF222C" w:rsidP="00AF222C">
      <w:pPr>
        <w:autoSpaceDN w:val="0"/>
        <w:jc w:val="both"/>
        <w:rPr>
          <w:rFonts w:eastAsia="Times New Roman" w:cs="Arial"/>
          <w:b/>
          <w:sz w:val="24"/>
          <w:szCs w:val="24"/>
          <w:lang w:eastAsia="hr-HR"/>
        </w:rPr>
      </w:pPr>
      <w:r w:rsidRPr="00AF222C">
        <w:rPr>
          <w:rFonts w:eastAsia="Times New Roman" w:cs="Arial"/>
          <w:b/>
          <w:sz w:val="24"/>
          <w:szCs w:val="24"/>
          <w:lang w:eastAsia="hr-HR"/>
        </w:rPr>
        <w:lastRenderedPageBreak/>
        <w:t>GRUPA 3.</w:t>
      </w:r>
    </w:p>
    <w:p w14:paraId="5760ECDC" w14:textId="77777777" w:rsidR="00AF222C" w:rsidRPr="00AF222C" w:rsidRDefault="00AF222C" w:rsidP="00AF222C">
      <w:pPr>
        <w:widowControl w:val="0"/>
        <w:autoSpaceDE w:val="0"/>
        <w:autoSpaceDN w:val="0"/>
        <w:adjustRightInd w:val="0"/>
        <w:rPr>
          <w:rFonts w:eastAsia="Times New Roman" w:cs="Arial"/>
          <w:color w:val="000000"/>
          <w:lang w:eastAsia="hr-HR"/>
        </w:rPr>
      </w:pPr>
      <w:r w:rsidRPr="00AF222C">
        <w:rPr>
          <w:rFonts w:eastAsia="Times New Roman" w:cs="Arial"/>
          <w:lang w:eastAsia="hr-HR"/>
        </w:rPr>
        <w:t>3.1.</w:t>
      </w:r>
      <w:r w:rsidRPr="00AF222C">
        <w:rPr>
          <w:rFonts w:eastAsia="Times New Roman" w:cs="Arial"/>
          <w:lang w:eastAsia="hr-HR"/>
        </w:rPr>
        <w:tab/>
        <w:t>Staklo40</w:t>
      </w:r>
      <w:r w:rsidRPr="00AF222C">
        <w:rPr>
          <w:rFonts w:eastAsia="Times New Roman" w:cs="Arial"/>
          <w:color w:val="000000"/>
          <w:lang w:eastAsia="hr-HR"/>
        </w:rPr>
        <w:t xml:space="preserve">, </w:t>
      </w:r>
      <w:r w:rsidRPr="00AF222C">
        <w:rPr>
          <w:rFonts w:eastAsia="Times New Roman" w:cs="Arial"/>
          <w:b/>
          <w:color w:val="000000"/>
          <w:lang w:eastAsia="hr-HR"/>
        </w:rPr>
        <w:t>skica 7</w:t>
      </w:r>
    </w:p>
    <w:tbl>
      <w:tblPr>
        <w:tblStyle w:val="Reetkatablice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503"/>
        <w:gridCol w:w="3685"/>
        <w:gridCol w:w="1100"/>
      </w:tblGrid>
      <w:tr w:rsidR="00AF222C" w:rsidRPr="00AF222C" w14:paraId="0812C205" w14:textId="77777777" w:rsidTr="00683AE2">
        <w:tc>
          <w:tcPr>
            <w:tcW w:w="9288" w:type="dxa"/>
            <w:gridSpan w:val="3"/>
          </w:tcPr>
          <w:p w14:paraId="3C6BA12B"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Calibri" w:cs="Times New Roman"/>
                <w:noProof/>
                <w:sz w:val="20"/>
                <w:szCs w:val="20"/>
                <w:lang w:eastAsia="hr-HR"/>
              </w:rPr>
              <w:drawing>
                <wp:inline distT="0" distB="0" distL="0" distR="0" wp14:anchorId="5BA91B06" wp14:editId="017EAAAC">
                  <wp:extent cx="1038860" cy="1074420"/>
                  <wp:effectExtent l="19050" t="0" r="8890" b="0"/>
                  <wp:docPr id="11" name="Slika 24" descr="CG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G68.png"/>
                          <pic:cNvPicPr>
                            <a:picLocks noChangeAspect="1" noChangeArrowheads="1"/>
                          </pic:cNvPicPr>
                        </pic:nvPicPr>
                        <pic:blipFill>
                          <a:blip r:embed="rId16" cstate="print">
                            <a:grayscl/>
                          </a:blip>
                          <a:srcRect/>
                          <a:stretch>
                            <a:fillRect/>
                          </a:stretch>
                        </pic:blipFill>
                        <pic:spPr bwMode="auto">
                          <a:xfrm>
                            <a:off x="0" y="0"/>
                            <a:ext cx="1038860" cy="1074420"/>
                          </a:xfrm>
                          <a:prstGeom prst="rect">
                            <a:avLst/>
                          </a:prstGeom>
                          <a:noFill/>
                          <a:ln w="9525">
                            <a:noFill/>
                            <a:miter lim="800000"/>
                            <a:headEnd/>
                            <a:tailEnd/>
                          </a:ln>
                        </pic:spPr>
                      </pic:pic>
                    </a:graphicData>
                  </a:graphic>
                </wp:inline>
              </w:drawing>
            </w:r>
          </w:p>
        </w:tc>
      </w:tr>
      <w:tr w:rsidR="00AF222C" w:rsidRPr="00AF222C" w14:paraId="50C66477" w14:textId="77777777" w:rsidTr="00683AE2">
        <w:trPr>
          <w:trHeight w:val="935"/>
        </w:trPr>
        <w:tc>
          <w:tcPr>
            <w:tcW w:w="9288" w:type="dxa"/>
            <w:gridSpan w:val="3"/>
          </w:tcPr>
          <w:p w14:paraId="52A9F3A9"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r w:rsidRPr="00AF222C">
              <w:rPr>
                <w:rFonts w:eastAsia="Times New Roman" w:cs="Arial"/>
                <w:b/>
                <w:sz w:val="32"/>
                <w:szCs w:val="32"/>
                <w:lang w:eastAsia="hr-HR"/>
              </w:rPr>
              <w:t>FOND ZA ZAŠTITU OKOLIŠA</w:t>
            </w:r>
          </w:p>
          <w:p w14:paraId="5CF57CEC" w14:textId="77777777" w:rsidR="00AF222C" w:rsidRPr="00AF222C" w:rsidRDefault="00AF222C" w:rsidP="00AF222C">
            <w:pPr>
              <w:widowControl w:val="0"/>
              <w:autoSpaceDE w:val="0"/>
              <w:autoSpaceDN w:val="0"/>
              <w:adjustRightInd w:val="0"/>
              <w:jc w:val="center"/>
              <w:rPr>
                <w:rFonts w:eastAsia="Times New Roman" w:cs="Arial"/>
                <w:b/>
                <w:color w:val="000000"/>
                <w:lang w:eastAsia="hr-HR"/>
              </w:rPr>
            </w:pPr>
            <w:r w:rsidRPr="00AF222C">
              <w:rPr>
                <w:rFonts w:eastAsia="Times New Roman" w:cs="Arial"/>
                <w:b/>
                <w:sz w:val="32"/>
                <w:szCs w:val="32"/>
                <w:lang w:eastAsia="hr-HR"/>
              </w:rPr>
              <w:t>I ENERGETSKU UČINKOVITOST</w:t>
            </w:r>
          </w:p>
        </w:tc>
      </w:tr>
      <w:tr w:rsidR="00AF222C" w:rsidRPr="00AF222C" w14:paraId="3912F1B3" w14:textId="77777777" w:rsidTr="00683AE2">
        <w:trPr>
          <w:trHeight w:val="991"/>
        </w:trPr>
        <w:tc>
          <w:tcPr>
            <w:tcW w:w="4503" w:type="dxa"/>
            <w:tcBorders>
              <w:right w:val="nil"/>
            </w:tcBorders>
            <w:vAlign w:val="center"/>
          </w:tcPr>
          <w:p w14:paraId="6609174C" w14:textId="77777777" w:rsidR="00AF222C" w:rsidRPr="00AF222C" w:rsidRDefault="00AF222C" w:rsidP="00AF222C">
            <w:pPr>
              <w:widowControl w:val="0"/>
              <w:autoSpaceDE w:val="0"/>
              <w:autoSpaceDN w:val="0"/>
              <w:adjustRightInd w:val="0"/>
              <w:jc w:val="center"/>
              <w:rPr>
                <w:rFonts w:eastAsia="Times New Roman" w:cs="Arial"/>
                <w:b/>
                <w:sz w:val="32"/>
                <w:szCs w:val="32"/>
                <w:lang w:eastAsia="hr-HR"/>
              </w:rPr>
            </w:pPr>
          </w:p>
        </w:tc>
        <w:tc>
          <w:tcPr>
            <w:tcW w:w="3685" w:type="dxa"/>
            <w:tcBorders>
              <w:top w:val="nil"/>
              <w:left w:val="nil"/>
              <w:bottom w:val="nil"/>
              <w:right w:val="nil"/>
            </w:tcBorders>
          </w:tcPr>
          <w:p w14:paraId="05CFB84C"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c>
          <w:tcPr>
            <w:tcW w:w="1100" w:type="dxa"/>
            <w:tcBorders>
              <w:left w:val="nil"/>
            </w:tcBorders>
          </w:tcPr>
          <w:p w14:paraId="0CDDEE7D"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r w:rsidR="00AF222C" w:rsidRPr="00AF222C" w14:paraId="356F9EB5" w14:textId="77777777" w:rsidTr="00683AE2">
        <w:trPr>
          <w:trHeight w:val="1468"/>
        </w:trPr>
        <w:tc>
          <w:tcPr>
            <w:tcW w:w="9288" w:type="dxa"/>
            <w:gridSpan w:val="3"/>
            <w:vAlign w:val="center"/>
          </w:tcPr>
          <w:p w14:paraId="26CF3406" w14:textId="77777777" w:rsidR="00AF222C" w:rsidRPr="00AF222C" w:rsidRDefault="00AF222C" w:rsidP="00AF222C">
            <w:pPr>
              <w:widowControl w:val="0"/>
              <w:autoSpaceDE w:val="0"/>
              <w:autoSpaceDN w:val="0"/>
              <w:adjustRightInd w:val="0"/>
              <w:jc w:val="center"/>
              <w:rPr>
                <w:rFonts w:ascii="Times New Roman" w:eastAsia="Times New Roman" w:hAnsi="Times New Roman" w:cs="Times New Roman"/>
                <w:sz w:val="20"/>
                <w:szCs w:val="20"/>
                <w:lang w:eastAsia="hr-HR"/>
              </w:rPr>
            </w:pPr>
            <w:r w:rsidRPr="00AF222C">
              <w:rPr>
                <w:rFonts w:eastAsia="Times New Roman" w:cs="Arial"/>
                <w:b/>
                <w:sz w:val="72"/>
                <w:szCs w:val="72"/>
                <w:lang w:eastAsia="hr-HR"/>
              </w:rPr>
              <w:t>Staklo40</w:t>
            </w:r>
          </w:p>
          <w:p w14:paraId="760B9568" w14:textId="77777777" w:rsidR="00AF222C" w:rsidRPr="00AF222C" w:rsidRDefault="00AF222C" w:rsidP="00AF222C">
            <w:pPr>
              <w:widowControl w:val="0"/>
              <w:autoSpaceDE w:val="0"/>
              <w:autoSpaceDN w:val="0"/>
              <w:adjustRightInd w:val="0"/>
              <w:rPr>
                <w:rFonts w:eastAsia="Times New Roman" w:cs="Arial"/>
                <w:b/>
                <w:color w:val="000000"/>
                <w:lang w:eastAsia="hr-HR"/>
              </w:rPr>
            </w:pPr>
          </w:p>
        </w:tc>
      </w:tr>
    </w:tbl>
    <w:p w14:paraId="16285D33" w14:textId="77777777" w:rsidR="00AF222C" w:rsidRPr="00AF222C" w:rsidRDefault="00AF222C" w:rsidP="00AF222C">
      <w:pPr>
        <w:widowControl w:val="0"/>
        <w:autoSpaceDE w:val="0"/>
        <w:autoSpaceDN w:val="0"/>
        <w:adjustRightInd w:val="0"/>
        <w:rPr>
          <w:rFonts w:eastAsia="Times New Roman" w:cs="Arial"/>
          <w:color w:val="000000"/>
          <w:sz w:val="24"/>
          <w:szCs w:val="24"/>
          <w:lang w:eastAsia="hr-HR"/>
        </w:rPr>
      </w:pPr>
    </w:p>
    <w:p w14:paraId="5063D314" w14:textId="77777777" w:rsidR="00AF222C" w:rsidRPr="00AF222C" w:rsidRDefault="00AF222C" w:rsidP="00AF222C">
      <w:pPr>
        <w:widowControl w:val="0"/>
        <w:autoSpaceDE w:val="0"/>
        <w:autoSpaceDN w:val="0"/>
        <w:adjustRightInd w:val="0"/>
        <w:rPr>
          <w:rFonts w:eastAsia="Times New Roman" w:cs="Arial"/>
          <w:color w:val="000000"/>
          <w:sz w:val="24"/>
          <w:szCs w:val="24"/>
          <w:lang w:eastAsia="hr-HR"/>
        </w:rPr>
      </w:pPr>
    </w:p>
    <w:p w14:paraId="20A595FC" w14:textId="77777777" w:rsidR="00AF222C" w:rsidRPr="00AF222C" w:rsidRDefault="00AF222C" w:rsidP="00AF222C">
      <w:pPr>
        <w:widowControl w:val="0"/>
        <w:autoSpaceDE w:val="0"/>
        <w:autoSpaceDN w:val="0"/>
        <w:adjustRightInd w:val="0"/>
        <w:rPr>
          <w:rFonts w:eastAsia="Times New Roman" w:cs="Arial"/>
          <w:b/>
          <w:color w:val="000000"/>
          <w:sz w:val="24"/>
          <w:szCs w:val="24"/>
          <w:lang w:eastAsia="hr-HR"/>
        </w:rPr>
      </w:pPr>
      <w:r w:rsidRPr="00AF222C">
        <w:rPr>
          <w:rFonts w:eastAsia="Times New Roman" w:cs="Arial"/>
          <w:b/>
          <w:color w:val="000000"/>
          <w:sz w:val="24"/>
          <w:szCs w:val="24"/>
          <w:lang w:eastAsia="hr-HR"/>
        </w:rPr>
        <w:t>OPIS SKICA 1 do 7 otiska na LDPE vrećama s logom Fonda:</w:t>
      </w:r>
    </w:p>
    <w:p w14:paraId="0B77B7B9" w14:textId="77777777" w:rsidR="00AF222C" w:rsidRPr="00AF222C" w:rsidRDefault="00AF222C" w:rsidP="00AF222C">
      <w:pPr>
        <w:widowControl w:val="0"/>
        <w:autoSpaceDE w:val="0"/>
        <w:autoSpaceDN w:val="0"/>
        <w:adjustRightInd w:val="0"/>
        <w:rPr>
          <w:rFonts w:eastAsia="Times New Roman" w:cs="Arial"/>
          <w:color w:val="FF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368"/>
      </w:tblGrid>
      <w:tr w:rsidR="00AF222C" w:rsidRPr="00AF222C" w14:paraId="0652697E" w14:textId="77777777" w:rsidTr="00683AE2">
        <w:trPr>
          <w:trHeight w:val="552"/>
        </w:trPr>
        <w:tc>
          <w:tcPr>
            <w:tcW w:w="5920" w:type="dxa"/>
            <w:tcBorders>
              <w:top w:val="single" w:sz="4" w:space="0" w:color="auto"/>
              <w:left w:val="single" w:sz="4" w:space="0" w:color="auto"/>
              <w:bottom w:val="single" w:sz="4" w:space="0" w:color="auto"/>
              <w:right w:val="single" w:sz="4" w:space="0" w:color="auto"/>
            </w:tcBorders>
            <w:vAlign w:val="center"/>
            <w:hideMark/>
          </w:tcPr>
          <w:p w14:paraId="0ACFD926" w14:textId="77777777" w:rsidR="00AF222C" w:rsidRPr="00AF222C" w:rsidRDefault="00AF222C" w:rsidP="00AF222C">
            <w:pPr>
              <w:widowControl w:val="0"/>
              <w:autoSpaceDE w:val="0"/>
              <w:autoSpaceDN w:val="0"/>
              <w:adjustRightInd w:val="0"/>
              <w:spacing w:line="276" w:lineRule="auto"/>
              <w:rPr>
                <w:rFonts w:eastAsia="Times New Roman" w:cs="Arial"/>
                <w:color w:val="000000"/>
                <w:sz w:val="24"/>
                <w:szCs w:val="24"/>
              </w:rPr>
            </w:pPr>
            <w:r w:rsidRPr="00AF222C">
              <w:rPr>
                <w:rFonts w:eastAsia="Times New Roman" w:cs="Arial"/>
                <w:color w:val="000000"/>
                <w:sz w:val="24"/>
                <w:szCs w:val="24"/>
              </w:rPr>
              <w:t>Dimenzije vanjskog okvira, širina × visina (Š×V)</w:t>
            </w:r>
          </w:p>
        </w:tc>
        <w:tc>
          <w:tcPr>
            <w:tcW w:w="3368" w:type="dxa"/>
            <w:tcBorders>
              <w:top w:val="single" w:sz="4" w:space="0" w:color="auto"/>
              <w:left w:val="single" w:sz="4" w:space="0" w:color="auto"/>
              <w:bottom w:val="single" w:sz="4" w:space="0" w:color="auto"/>
              <w:right w:val="single" w:sz="4" w:space="0" w:color="auto"/>
            </w:tcBorders>
            <w:vAlign w:val="center"/>
            <w:hideMark/>
          </w:tcPr>
          <w:p w14:paraId="62CA4F55" w14:textId="77777777" w:rsidR="00AF222C" w:rsidRPr="00AF222C" w:rsidRDefault="00AF222C" w:rsidP="00AF222C">
            <w:pPr>
              <w:widowControl w:val="0"/>
              <w:autoSpaceDE w:val="0"/>
              <w:autoSpaceDN w:val="0"/>
              <w:adjustRightInd w:val="0"/>
              <w:spacing w:line="276" w:lineRule="auto"/>
              <w:rPr>
                <w:rFonts w:eastAsia="Times New Roman" w:cs="Arial"/>
                <w:color w:val="000000"/>
                <w:sz w:val="24"/>
                <w:szCs w:val="24"/>
              </w:rPr>
            </w:pPr>
            <w:r w:rsidRPr="00AF222C">
              <w:rPr>
                <w:rFonts w:eastAsia="Times New Roman" w:cs="Arial"/>
                <w:color w:val="000000"/>
                <w:sz w:val="24"/>
                <w:szCs w:val="24"/>
              </w:rPr>
              <w:t>400 × 450 mm</w:t>
            </w:r>
          </w:p>
        </w:tc>
      </w:tr>
      <w:tr w:rsidR="00AF222C" w:rsidRPr="00AF222C" w14:paraId="186D422B" w14:textId="77777777" w:rsidTr="00683AE2">
        <w:trPr>
          <w:trHeight w:val="552"/>
        </w:trPr>
        <w:tc>
          <w:tcPr>
            <w:tcW w:w="5920" w:type="dxa"/>
            <w:tcBorders>
              <w:top w:val="single" w:sz="4" w:space="0" w:color="auto"/>
              <w:left w:val="single" w:sz="4" w:space="0" w:color="auto"/>
              <w:bottom w:val="single" w:sz="4" w:space="0" w:color="auto"/>
              <w:right w:val="single" w:sz="4" w:space="0" w:color="auto"/>
            </w:tcBorders>
            <w:vAlign w:val="center"/>
            <w:hideMark/>
          </w:tcPr>
          <w:p w14:paraId="22A5B2AF" w14:textId="77777777" w:rsidR="00AF222C" w:rsidRPr="00AF222C" w:rsidRDefault="00AF222C" w:rsidP="00AF222C">
            <w:pPr>
              <w:widowControl w:val="0"/>
              <w:autoSpaceDE w:val="0"/>
              <w:autoSpaceDN w:val="0"/>
              <w:adjustRightInd w:val="0"/>
              <w:spacing w:line="276" w:lineRule="auto"/>
              <w:rPr>
                <w:rFonts w:eastAsia="Times New Roman" w:cs="Arial"/>
                <w:sz w:val="24"/>
                <w:szCs w:val="24"/>
              </w:rPr>
            </w:pPr>
            <w:r w:rsidRPr="00AF222C">
              <w:rPr>
                <w:rFonts w:eastAsia="Times New Roman" w:cs="Arial"/>
                <w:sz w:val="24"/>
                <w:szCs w:val="24"/>
              </w:rPr>
              <w:t>logo FZOEU, centrirano u okviru, gore</w:t>
            </w:r>
          </w:p>
        </w:tc>
        <w:tc>
          <w:tcPr>
            <w:tcW w:w="3368" w:type="dxa"/>
            <w:tcBorders>
              <w:top w:val="single" w:sz="4" w:space="0" w:color="auto"/>
              <w:left w:val="single" w:sz="4" w:space="0" w:color="auto"/>
              <w:bottom w:val="single" w:sz="4" w:space="0" w:color="auto"/>
              <w:right w:val="single" w:sz="4" w:space="0" w:color="auto"/>
            </w:tcBorders>
            <w:vAlign w:val="center"/>
            <w:hideMark/>
          </w:tcPr>
          <w:p w14:paraId="49C4A7FC" w14:textId="77777777" w:rsidR="00AF222C" w:rsidRPr="00AF222C" w:rsidRDefault="00AF222C" w:rsidP="00AF222C">
            <w:pPr>
              <w:widowControl w:val="0"/>
              <w:autoSpaceDE w:val="0"/>
              <w:autoSpaceDN w:val="0"/>
              <w:adjustRightInd w:val="0"/>
              <w:spacing w:line="276" w:lineRule="auto"/>
              <w:rPr>
                <w:rFonts w:eastAsia="Times New Roman" w:cs="Arial"/>
                <w:sz w:val="24"/>
                <w:szCs w:val="24"/>
              </w:rPr>
            </w:pPr>
            <w:r w:rsidRPr="00AF222C">
              <w:rPr>
                <w:rFonts w:eastAsia="Times New Roman" w:cs="Arial"/>
                <w:sz w:val="24"/>
                <w:szCs w:val="24"/>
              </w:rPr>
              <w:t>ϕ 110 mm</w:t>
            </w:r>
          </w:p>
        </w:tc>
      </w:tr>
      <w:tr w:rsidR="00AF222C" w:rsidRPr="00AF222C" w14:paraId="6CB7FCB4" w14:textId="77777777" w:rsidTr="00683AE2">
        <w:trPr>
          <w:trHeight w:val="552"/>
        </w:trPr>
        <w:tc>
          <w:tcPr>
            <w:tcW w:w="5920" w:type="dxa"/>
            <w:tcBorders>
              <w:top w:val="single" w:sz="4" w:space="0" w:color="auto"/>
              <w:left w:val="single" w:sz="4" w:space="0" w:color="auto"/>
              <w:bottom w:val="single" w:sz="4" w:space="0" w:color="auto"/>
              <w:right w:val="single" w:sz="4" w:space="0" w:color="auto"/>
            </w:tcBorders>
            <w:vAlign w:val="center"/>
            <w:hideMark/>
          </w:tcPr>
          <w:p w14:paraId="32903A5F" w14:textId="77777777" w:rsidR="00AF222C" w:rsidRPr="00AF222C" w:rsidRDefault="00AF222C" w:rsidP="00AF222C">
            <w:pPr>
              <w:widowControl w:val="0"/>
              <w:autoSpaceDE w:val="0"/>
              <w:autoSpaceDN w:val="0"/>
              <w:adjustRightInd w:val="0"/>
              <w:spacing w:line="276" w:lineRule="auto"/>
              <w:rPr>
                <w:rFonts w:eastAsia="Times New Roman" w:cs="Arial"/>
                <w:sz w:val="24"/>
                <w:szCs w:val="24"/>
              </w:rPr>
            </w:pPr>
            <w:r w:rsidRPr="00AF222C">
              <w:rPr>
                <w:rFonts w:eastAsia="Times New Roman" w:cs="Arial"/>
                <w:sz w:val="24"/>
                <w:szCs w:val="24"/>
              </w:rPr>
              <w:t>natpis „FOND ZA ZAŠTITU OKOLIŠA I ENERGETSKU UČINKOVITOST“, u dva reda, centrirano u okviru pojačano</w:t>
            </w:r>
          </w:p>
        </w:tc>
        <w:tc>
          <w:tcPr>
            <w:tcW w:w="3368" w:type="dxa"/>
            <w:tcBorders>
              <w:top w:val="single" w:sz="4" w:space="0" w:color="auto"/>
              <w:left w:val="single" w:sz="4" w:space="0" w:color="auto"/>
              <w:bottom w:val="single" w:sz="4" w:space="0" w:color="auto"/>
              <w:right w:val="single" w:sz="4" w:space="0" w:color="auto"/>
            </w:tcBorders>
            <w:vAlign w:val="center"/>
            <w:hideMark/>
          </w:tcPr>
          <w:p w14:paraId="621C24AD" w14:textId="5A8879E2" w:rsidR="00AF222C" w:rsidRPr="00AF222C" w:rsidRDefault="00AF222C" w:rsidP="00637D44">
            <w:pPr>
              <w:widowControl w:val="0"/>
              <w:autoSpaceDE w:val="0"/>
              <w:autoSpaceDN w:val="0"/>
              <w:adjustRightInd w:val="0"/>
              <w:spacing w:line="276" w:lineRule="auto"/>
              <w:rPr>
                <w:rFonts w:eastAsia="Times New Roman" w:cs="Arial"/>
                <w:sz w:val="24"/>
                <w:szCs w:val="24"/>
              </w:rPr>
            </w:pPr>
            <w:r w:rsidRPr="00AF222C">
              <w:rPr>
                <w:rFonts w:eastAsia="Times New Roman" w:cs="Arial"/>
                <w:sz w:val="24"/>
                <w:szCs w:val="24"/>
              </w:rPr>
              <w:t>veličina slova 25 mm, prored 20 mm</w:t>
            </w:r>
          </w:p>
        </w:tc>
      </w:tr>
    </w:tbl>
    <w:p w14:paraId="696668E5" w14:textId="77777777" w:rsidR="00AF222C" w:rsidRPr="00AF222C" w:rsidRDefault="00AF222C" w:rsidP="00AF222C">
      <w:pPr>
        <w:autoSpaceDN w:val="0"/>
        <w:ind w:left="1113"/>
        <w:rPr>
          <w:rFonts w:eastAsia="Times New Roman" w:cs="Arial"/>
          <w:color w:val="FF0000"/>
          <w:sz w:val="24"/>
          <w:szCs w:val="24"/>
          <w:lang w:eastAsia="hr-HR"/>
        </w:rPr>
      </w:pPr>
    </w:p>
    <w:p w14:paraId="18D2FB6D" w14:textId="77777777" w:rsidR="00AF222C" w:rsidRPr="00AF222C" w:rsidRDefault="00AF222C" w:rsidP="00AF222C">
      <w:pPr>
        <w:widowControl w:val="0"/>
        <w:autoSpaceDE w:val="0"/>
        <w:autoSpaceDN w:val="0"/>
        <w:adjustRightInd w:val="0"/>
        <w:jc w:val="both"/>
        <w:rPr>
          <w:rFonts w:eastAsia="Times New Roman" w:cs="Arial"/>
          <w:color w:val="000000"/>
          <w:sz w:val="24"/>
          <w:szCs w:val="24"/>
          <w:lang w:eastAsia="hr-HR"/>
        </w:rPr>
      </w:pPr>
      <w:r w:rsidRPr="00AF222C">
        <w:rPr>
          <w:rFonts w:eastAsia="Times New Roman" w:cs="Arial"/>
          <w:color w:val="000000"/>
          <w:sz w:val="24"/>
          <w:szCs w:val="24"/>
          <w:lang w:eastAsia="hr-HR"/>
        </w:rPr>
        <w:t>Smještaj vanjskog okvira</w:t>
      </w:r>
      <w:r w:rsidRPr="00AF222C">
        <w:rPr>
          <w:rFonts w:eastAsia="Times New Roman" w:cs="Arial"/>
          <w:b/>
          <w:color w:val="000000"/>
          <w:sz w:val="24"/>
          <w:szCs w:val="24"/>
          <w:lang w:eastAsia="hr-HR"/>
        </w:rPr>
        <w:t xml:space="preserve"> </w:t>
      </w:r>
      <w:r w:rsidRPr="00AF222C">
        <w:rPr>
          <w:rFonts w:eastAsia="Times New Roman" w:cs="Arial"/>
          <w:color w:val="000000"/>
          <w:sz w:val="24"/>
          <w:szCs w:val="24"/>
          <w:lang w:eastAsia="hr-HR"/>
        </w:rPr>
        <w:t>lijevo-desno centrirano. Otisak na vreći mora biti postojan, otporan na habanje, djelovanje vode i etilnog alkohola.</w:t>
      </w:r>
    </w:p>
    <w:p w14:paraId="3914FA26" w14:textId="571EDE75" w:rsidR="00FE1815" w:rsidRDefault="00FE1815" w:rsidP="00C11AD1">
      <w:pPr>
        <w:pStyle w:val="Bezproreda"/>
        <w:jc w:val="both"/>
        <w:rPr>
          <w:rFonts w:ascii="Arial" w:hAnsi="Arial" w:cs="Arial"/>
          <w:sz w:val="24"/>
          <w:szCs w:val="24"/>
        </w:rPr>
      </w:pPr>
    </w:p>
    <w:p w14:paraId="52E56842" w14:textId="77777777" w:rsidR="00716E97" w:rsidRPr="00AF222C" w:rsidRDefault="00716E97" w:rsidP="00716E97">
      <w:pPr>
        <w:widowControl w:val="0"/>
        <w:autoSpaceDE w:val="0"/>
        <w:autoSpaceDN w:val="0"/>
        <w:adjustRightInd w:val="0"/>
        <w:jc w:val="both"/>
        <w:rPr>
          <w:rFonts w:eastAsia="Times New Roman" w:cs="Arial"/>
          <w:sz w:val="24"/>
          <w:szCs w:val="24"/>
          <w:lang w:eastAsia="hr-HR"/>
        </w:rPr>
      </w:pPr>
      <w:r w:rsidRPr="0076193B">
        <w:rPr>
          <w:rFonts w:eastAsia="Times New Roman" w:cs="Arial"/>
          <w:sz w:val="24"/>
          <w:szCs w:val="24"/>
          <w:lang w:eastAsia="hr-HR"/>
        </w:rPr>
        <w:t xml:space="preserve">Za sve LDPE vreće s logom Fonda </w:t>
      </w:r>
      <w:r w:rsidRPr="00AF222C">
        <w:rPr>
          <w:rFonts w:eastAsia="Times New Roman" w:cs="Arial"/>
          <w:sz w:val="24"/>
          <w:szCs w:val="24"/>
          <w:lang w:eastAsia="hr-HR"/>
        </w:rPr>
        <w:t>prihvaća</w:t>
      </w:r>
      <w:r>
        <w:rPr>
          <w:rFonts w:eastAsia="Times New Roman" w:cs="Arial"/>
          <w:sz w:val="24"/>
          <w:szCs w:val="24"/>
          <w:lang w:eastAsia="hr-HR"/>
        </w:rPr>
        <w:t>ju se sljedeće tolerancije:</w:t>
      </w:r>
      <w:r w:rsidRPr="00AF222C">
        <w:rPr>
          <w:rFonts w:eastAsia="Times New Roman" w:cs="Arial"/>
          <w:sz w:val="24"/>
          <w:szCs w:val="24"/>
          <w:lang w:eastAsia="hr-HR"/>
        </w:rPr>
        <w:t xml:space="preserve"> </w:t>
      </w:r>
    </w:p>
    <w:p w14:paraId="45DD7ABA" w14:textId="77777777" w:rsidR="00716E97" w:rsidRPr="00AF222C" w:rsidRDefault="00716E97" w:rsidP="00716E97">
      <w:pPr>
        <w:widowControl w:val="0"/>
        <w:autoSpaceDE w:val="0"/>
        <w:autoSpaceDN w:val="0"/>
        <w:adjustRightInd w:val="0"/>
        <w:jc w:val="both"/>
        <w:rPr>
          <w:rFonts w:eastAsia="Times New Roman" w:cs="Arial"/>
          <w:sz w:val="24"/>
          <w:szCs w:val="24"/>
          <w:lang w:eastAsia="hr-HR"/>
        </w:rPr>
      </w:pP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667"/>
      </w:tblGrid>
      <w:tr w:rsidR="00716E97" w:rsidRPr="00AF222C" w14:paraId="7330C2AC" w14:textId="77777777" w:rsidTr="00716E97">
        <w:tc>
          <w:tcPr>
            <w:tcW w:w="7621" w:type="dxa"/>
          </w:tcPr>
          <w:p w14:paraId="5CBA07BD" w14:textId="77777777" w:rsidR="00716E97" w:rsidRPr="00AF222C" w:rsidRDefault="00716E97" w:rsidP="007230F5">
            <w:pPr>
              <w:widowControl w:val="0"/>
              <w:numPr>
                <w:ilvl w:val="0"/>
                <w:numId w:val="23"/>
              </w:numPr>
              <w:autoSpaceDE w:val="0"/>
              <w:autoSpaceDN w:val="0"/>
              <w:adjustRightInd w:val="0"/>
              <w:spacing w:after="60"/>
              <w:ind w:left="1134" w:hanging="567"/>
              <w:contextualSpacing/>
              <w:jc w:val="both"/>
              <w:rPr>
                <w:rFonts w:ascii="Arial" w:eastAsia="Times New Roman" w:hAnsi="Arial" w:cs="Arial"/>
                <w:sz w:val="24"/>
                <w:szCs w:val="24"/>
                <w:lang w:eastAsia="hr-HR"/>
              </w:rPr>
            </w:pPr>
            <w:r w:rsidRPr="00AF222C">
              <w:rPr>
                <w:rFonts w:ascii="Arial" w:eastAsia="Times New Roman" w:hAnsi="Arial" w:cs="Arial"/>
                <w:sz w:val="24"/>
                <w:szCs w:val="24"/>
                <w:lang w:eastAsia="hr-HR"/>
              </w:rPr>
              <w:t>tolerancija debljine za vreće pod 1.1 i 2.1</w:t>
            </w:r>
          </w:p>
        </w:tc>
        <w:tc>
          <w:tcPr>
            <w:tcW w:w="1667" w:type="dxa"/>
          </w:tcPr>
          <w:p w14:paraId="67C7B327" w14:textId="77777777" w:rsidR="00716E97" w:rsidRPr="00AF222C" w:rsidRDefault="00716E97" w:rsidP="00716E97">
            <w:pPr>
              <w:widowControl w:val="0"/>
              <w:autoSpaceDE w:val="0"/>
              <w:autoSpaceDN w:val="0"/>
              <w:adjustRightInd w:val="0"/>
              <w:spacing w:after="60"/>
              <w:ind w:right="567"/>
              <w:jc w:val="right"/>
              <w:rPr>
                <w:rFonts w:ascii="Arial" w:eastAsia="Times New Roman" w:hAnsi="Arial" w:cs="Arial"/>
                <w:sz w:val="24"/>
                <w:szCs w:val="24"/>
                <w:lang w:eastAsia="hr-HR"/>
              </w:rPr>
            </w:pPr>
            <w:r w:rsidRPr="00AF222C">
              <w:rPr>
                <w:rFonts w:ascii="Arial" w:eastAsia="Times New Roman" w:hAnsi="Arial" w:cs="Arial"/>
                <w:sz w:val="24"/>
                <w:szCs w:val="24"/>
                <w:lang w:eastAsia="hr-HR"/>
              </w:rPr>
              <w:t>±15 %</w:t>
            </w:r>
          </w:p>
        </w:tc>
      </w:tr>
      <w:tr w:rsidR="00716E97" w:rsidRPr="00AF222C" w14:paraId="64C7B2AA" w14:textId="77777777" w:rsidTr="00716E97">
        <w:tc>
          <w:tcPr>
            <w:tcW w:w="7621" w:type="dxa"/>
          </w:tcPr>
          <w:p w14:paraId="30A922B7" w14:textId="77777777" w:rsidR="00716E97" w:rsidRPr="00AF222C" w:rsidRDefault="00716E97" w:rsidP="007230F5">
            <w:pPr>
              <w:widowControl w:val="0"/>
              <w:numPr>
                <w:ilvl w:val="0"/>
                <w:numId w:val="23"/>
              </w:numPr>
              <w:autoSpaceDE w:val="0"/>
              <w:autoSpaceDN w:val="0"/>
              <w:adjustRightInd w:val="0"/>
              <w:spacing w:after="60"/>
              <w:ind w:left="1134" w:hanging="567"/>
              <w:contextualSpacing/>
              <w:jc w:val="both"/>
              <w:rPr>
                <w:rFonts w:ascii="Arial" w:eastAsia="Times New Roman" w:hAnsi="Arial" w:cs="Arial"/>
                <w:sz w:val="24"/>
                <w:szCs w:val="24"/>
                <w:lang w:eastAsia="hr-HR"/>
              </w:rPr>
            </w:pPr>
            <w:r w:rsidRPr="00AF222C">
              <w:rPr>
                <w:rFonts w:ascii="Arial" w:eastAsia="Times New Roman" w:hAnsi="Arial" w:cs="Arial"/>
                <w:sz w:val="24"/>
                <w:szCs w:val="24"/>
                <w:lang w:eastAsia="hr-HR"/>
              </w:rPr>
              <w:t>tolerancija debljine za vreće pod 1.2, 1.3, 2.2, 2.3 i 3.1</w:t>
            </w:r>
          </w:p>
        </w:tc>
        <w:tc>
          <w:tcPr>
            <w:tcW w:w="1667" w:type="dxa"/>
          </w:tcPr>
          <w:p w14:paraId="63A5A56A" w14:textId="77777777" w:rsidR="00716E97" w:rsidRPr="00AF222C" w:rsidRDefault="00716E97" w:rsidP="00716E97">
            <w:pPr>
              <w:widowControl w:val="0"/>
              <w:autoSpaceDE w:val="0"/>
              <w:autoSpaceDN w:val="0"/>
              <w:adjustRightInd w:val="0"/>
              <w:spacing w:after="60"/>
              <w:ind w:right="567"/>
              <w:jc w:val="right"/>
              <w:rPr>
                <w:rFonts w:ascii="Arial" w:eastAsia="Times New Roman" w:hAnsi="Arial" w:cs="Arial"/>
                <w:sz w:val="24"/>
                <w:szCs w:val="24"/>
                <w:lang w:eastAsia="hr-HR"/>
              </w:rPr>
            </w:pPr>
            <w:r w:rsidRPr="00AF222C">
              <w:rPr>
                <w:rFonts w:ascii="Arial" w:eastAsia="Times New Roman" w:hAnsi="Arial" w:cs="Arial"/>
                <w:sz w:val="24"/>
                <w:szCs w:val="24"/>
                <w:lang w:eastAsia="hr-HR"/>
              </w:rPr>
              <w:t>±10 %</w:t>
            </w:r>
          </w:p>
        </w:tc>
      </w:tr>
      <w:tr w:rsidR="00716E97" w:rsidRPr="00AF222C" w14:paraId="440664BC" w14:textId="77777777" w:rsidTr="00716E97">
        <w:tc>
          <w:tcPr>
            <w:tcW w:w="7621" w:type="dxa"/>
          </w:tcPr>
          <w:p w14:paraId="5C1E17D2" w14:textId="77777777" w:rsidR="00716E97" w:rsidRPr="00AF222C" w:rsidRDefault="00716E97" w:rsidP="007230F5">
            <w:pPr>
              <w:widowControl w:val="0"/>
              <w:numPr>
                <w:ilvl w:val="0"/>
                <w:numId w:val="23"/>
              </w:numPr>
              <w:autoSpaceDE w:val="0"/>
              <w:autoSpaceDN w:val="0"/>
              <w:adjustRightInd w:val="0"/>
              <w:spacing w:after="60"/>
              <w:ind w:left="1134" w:hanging="567"/>
              <w:contextualSpacing/>
              <w:jc w:val="both"/>
              <w:rPr>
                <w:rFonts w:ascii="Arial" w:eastAsia="Times New Roman" w:hAnsi="Arial" w:cs="Arial"/>
                <w:sz w:val="24"/>
                <w:szCs w:val="24"/>
                <w:lang w:eastAsia="hr-HR"/>
              </w:rPr>
            </w:pPr>
            <w:r w:rsidRPr="00AF222C">
              <w:rPr>
                <w:rFonts w:ascii="Arial" w:eastAsia="Times New Roman" w:hAnsi="Arial" w:cs="Arial"/>
                <w:sz w:val="24"/>
                <w:szCs w:val="24"/>
                <w:lang w:eastAsia="hr-HR"/>
              </w:rPr>
              <w:t>tolerancija dimenzije a (duljina)</w:t>
            </w:r>
          </w:p>
        </w:tc>
        <w:tc>
          <w:tcPr>
            <w:tcW w:w="1667" w:type="dxa"/>
          </w:tcPr>
          <w:p w14:paraId="0984BAFE" w14:textId="77777777" w:rsidR="00716E97" w:rsidRPr="00AF222C" w:rsidRDefault="00716E97" w:rsidP="00716E97">
            <w:pPr>
              <w:widowControl w:val="0"/>
              <w:autoSpaceDE w:val="0"/>
              <w:autoSpaceDN w:val="0"/>
              <w:adjustRightInd w:val="0"/>
              <w:spacing w:after="60"/>
              <w:ind w:right="567"/>
              <w:jc w:val="right"/>
              <w:rPr>
                <w:rFonts w:ascii="Arial" w:eastAsia="Times New Roman" w:hAnsi="Arial" w:cs="Arial"/>
                <w:sz w:val="24"/>
                <w:szCs w:val="24"/>
                <w:lang w:eastAsia="hr-HR"/>
              </w:rPr>
            </w:pPr>
            <w:r w:rsidRPr="00AF222C">
              <w:rPr>
                <w:rFonts w:ascii="Arial" w:eastAsia="Times New Roman" w:hAnsi="Arial" w:cs="Arial"/>
                <w:sz w:val="24"/>
                <w:szCs w:val="24"/>
                <w:lang w:eastAsia="hr-HR"/>
              </w:rPr>
              <w:t>±10 mm</w:t>
            </w:r>
          </w:p>
        </w:tc>
      </w:tr>
      <w:tr w:rsidR="00716E97" w:rsidRPr="00AF222C" w14:paraId="5E2990E7" w14:textId="77777777" w:rsidTr="00716E97">
        <w:tc>
          <w:tcPr>
            <w:tcW w:w="7621" w:type="dxa"/>
          </w:tcPr>
          <w:p w14:paraId="44535E8F" w14:textId="77777777" w:rsidR="00716E97" w:rsidRPr="00AF222C" w:rsidRDefault="00716E97" w:rsidP="007230F5">
            <w:pPr>
              <w:widowControl w:val="0"/>
              <w:numPr>
                <w:ilvl w:val="0"/>
                <w:numId w:val="23"/>
              </w:numPr>
              <w:autoSpaceDE w:val="0"/>
              <w:autoSpaceDN w:val="0"/>
              <w:adjustRightInd w:val="0"/>
              <w:spacing w:after="60"/>
              <w:ind w:left="1134" w:hanging="567"/>
              <w:contextualSpacing/>
              <w:jc w:val="both"/>
              <w:rPr>
                <w:rFonts w:ascii="Arial" w:eastAsia="Times New Roman" w:hAnsi="Arial" w:cs="Arial"/>
                <w:sz w:val="24"/>
                <w:szCs w:val="24"/>
                <w:lang w:eastAsia="hr-HR"/>
              </w:rPr>
            </w:pPr>
            <w:r w:rsidRPr="00AF222C">
              <w:rPr>
                <w:rFonts w:ascii="Arial" w:eastAsia="Times New Roman" w:hAnsi="Arial" w:cs="Arial"/>
                <w:sz w:val="24"/>
                <w:szCs w:val="24"/>
                <w:lang w:eastAsia="hr-HR"/>
              </w:rPr>
              <w:t>tolerancija dimenzije b (širina)</w:t>
            </w:r>
          </w:p>
        </w:tc>
        <w:tc>
          <w:tcPr>
            <w:tcW w:w="1667" w:type="dxa"/>
          </w:tcPr>
          <w:p w14:paraId="4D5F5AC2" w14:textId="77777777" w:rsidR="00716E97" w:rsidRPr="00AF222C" w:rsidRDefault="00716E97" w:rsidP="00716E97">
            <w:pPr>
              <w:widowControl w:val="0"/>
              <w:autoSpaceDE w:val="0"/>
              <w:autoSpaceDN w:val="0"/>
              <w:adjustRightInd w:val="0"/>
              <w:spacing w:after="60"/>
              <w:ind w:right="567"/>
              <w:jc w:val="right"/>
              <w:rPr>
                <w:rFonts w:ascii="Arial" w:eastAsia="Times New Roman" w:hAnsi="Arial" w:cs="Arial"/>
                <w:sz w:val="24"/>
                <w:szCs w:val="24"/>
                <w:lang w:eastAsia="hr-HR"/>
              </w:rPr>
            </w:pPr>
            <w:r w:rsidRPr="00AF222C">
              <w:rPr>
                <w:rFonts w:ascii="Arial" w:eastAsia="Times New Roman" w:hAnsi="Arial" w:cs="Arial"/>
                <w:sz w:val="24"/>
                <w:szCs w:val="24"/>
                <w:lang w:eastAsia="hr-HR"/>
              </w:rPr>
              <w:t>± 5 mm</w:t>
            </w:r>
          </w:p>
        </w:tc>
      </w:tr>
      <w:tr w:rsidR="00716E97" w:rsidRPr="00AF222C" w14:paraId="2B13870A" w14:textId="77777777" w:rsidTr="00716E97">
        <w:tc>
          <w:tcPr>
            <w:tcW w:w="7621" w:type="dxa"/>
          </w:tcPr>
          <w:p w14:paraId="7BA8D23E" w14:textId="77777777" w:rsidR="00716E97" w:rsidRPr="00AF222C" w:rsidRDefault="00716E97" w:rsidP="007230F5">
            <w:pPr>
              <w:widowControl w:val="0"/>
              <w:numPr>
                <w:ilvl w:val="0"/>
                <w:numId w:val="23"/>
              </w:numPr>
              <w:autoSpaceDE w:val="0"/>
              <w:autoSpaceDN w:val="0"/>
              <w:adjustRightInd w:val="0"/>
              <w:spacing w:after="60"/>
              <w:ind w:left="1134" w:hanging="567"/>
              <w:contextualSpacing/>
              <w:jc w:val="both"/>
              <w:rPr>
                <w:rFonts w:ascii="Arial" w:eastAsia="Times New Roman" w:hAnsi="Arial" w:cs="Arial"/>
                <w:sz w:val="24"/>
                <w:szCs w:val="24"/>
                <w:lang w:eastAsia="hr-HR"/>
              </w:rPr>
            </w:pPr>
            <w:r w:rsidRPr="00AF222C">
              <w:rPr>
                <w:rFonts w:ascii="Arial" w:eastAsia="Times New Roman" w:hAnsi="Arial" w:cs="Arial"/>
                <w:sz w:val="24"/>
                <w:szCs w:val="24"/>
                <w:lang w:eastAsia="hr-HR"/>
              </w:rPr>
              <w:t>tolerancija dimenzije e (nabor)</w:t>
            </w:r>
          </w:p>
        </w:tc>
        <w:tc>
          <w:tcPr>
            <w:tcW w:w="1667" w:type="dxa"/>
          </w:tcPr>
          <w:p w14:paraId="16969D0C" w14:textId="77777777" w:rsidR="00716E97" w:rsidRPr="00AF222C" w:rsidRDefault="00716E97" w:rsidP="00716E97">
            <w:pPr>
              <w:widowControl w:val="0"/>
              <w:autoSpaceDE w:val="0"/>
              <w:autoSpaceDN w:val="0"/>
              <w:adjustRightInd w:val="0"/>
              <w:spacing w:after="60"/>
              <w:ind w:right="567"/>
              <w:jc w:val="right"/>
              <w:rPr>
                <w:rFonts w:ascii="Arial" w:eastAsia="Times New Roman" w:hAnsi="Arial" w:cs="Arial"/>
                <w:sz w:val="24"/>
                <w:szCs w:val="24"/>
                <w:lang w:eastAsia="hr-HR"/>
              </w:rPr>
            </w:pPr>
            <w:r w:rsidRPr="00AF222C">
              <w:rPr>
                <w:rFonts w:ascii="Arial" w:eastAsia="Times New Roman" w:hAnsi="Arial" w:cs="Arial"/>
                <w:sz w:val="24"/>
                <w:szCs w:val="24"/>
                <w:lang w:eastAsia="hr-HR"/>
              </w:rPr>
              <w:t>± 5 mm</w:t>
            </w:r>
          </w:p>
        </w:tc>
      </w:tr>
      <w:tr w:rsidR="00716E97" w:rsidRPr="00AF222C" w14:paraId="71B092E9" w14:textId="77777777" w:rsidTr="00716E97">
        <w:tc>
          <w:tcPr>
            <w:tcW w:w="7621" w:type="dxa"/>
          </w:tcPr>
          <w:p w14:paraId="27304E85" w14:textId="77777777" w:rsidR="00716E97" w:rsidRPr="00AF222C" w:rsidRDefault="00716E97" w:rsidP="007230F5">
            <w:pPr>
              <w:widowControl w:val="0"/>
              <w:numPr>
                <w:ilvl w:val="0"/>
                <w:numId w:val="23"/>
              </w:numPr>
              <w:autoSpaceDE w:val="0"/>
              <w:autoSpaceDN w:val="0"/>
              <w:adjustRightInd w:val="0"/>
              <w:spacing w:after="60"/>
              <w:ind w:left="1134" w:hanging="567"/>
              <w:contextualSpacing/>
              <w:jc w:val="both"/>
              <w:rPr>
                <w:rFonts w:ascii="Arial" w:eastAsia="Times New Roman" w:hAnsi="Arial" w:cs="Arial"/>
                <w:sz w:val="24"/>
                <w:szCs w:val="24"/>
                <w:lang w:eastAsia="hr-HR"/>
              </w:rPr>
            </w:pPr>
            <w:r w:rsidRPr="00AF222C">
              <w:rPr>
                <w:rFonts w:ascii="Arial" w:eastAsia="Times New Roman" w:hAnsi="Arial" w:cs="Arial"/>
                <w:sz w:val="24"/>
                <w:szCs w:val="24"/>
                <w:lang w:eastAsia="hr-HR"/>
              </w:rPr>
              <w:t>tolerancija opsega za sve vreće; (2×(b+e))</w:t>
            </w:r>
          </w:p>
        </w:tc>
        <w:tc>
          <w:tcPr>
            <w:tcW w:w="1667" w:type="dxa"/>
          </w:tcPr>
          <w:p w14:paraId="03410D86" w14:textId="77777777" w:rsidR="00716E97" w:rsidRPr="00AF222C" w:rsidRDefault="00716E97" w:rsidP="00716E97">
            <w:pPr>
              <w:widowControl w:val="0"/>
              <w:autoSpaceDE w:val="0"/>
              <w:autoSpaceDN w:val="0"/>
              <w:adjustRightInd w:val="0"/>
              <w:spacing w:after="60"/>
              <w:ind w:right="567"/>
              <w:jc w:val="right"/>
              <w:rPr>
                <w:rFonts w:ascii="Arial" w:eastAsia="Times New Roman" w:hAnsi="Arial" w:cs="Arial"/>
                <w:sz w:val="24"/>
                <w:szCs w:val="24"/>
                <w:lang w:eastAsia="hr-HR"/>
              </w:rPr>
            </w:pPr>
            <w:r w:rsidRPr="00AF222C">
              <w:rPr>
                <w:rFonts w:ascii="Arial" w:eastAsia="Times New Roman" w:hAnsi="Arial" w:cs="Arial"/>
                <w:sz w:val="24"/>
                <w:szCs w:val="24"/>
                <w:lang w:eastAsia="hr-HR"/>
              </w:rPr>
              <w:t>±10 mm</w:t>
            </w:r>
          </w:p>
        </w:tc>
      </w:tr>
    </w:tbl>
    <w:p w14:paraId="1E00EE8F" w14:textId="77777777" w:rsidR="00716E97" w:rsidRPr="00AF222C" w:rsidRDefault="00716E97" w:rsidP="00716E97">
      <w:pPr>
        <w:widowControl w:val="0"/>
        <w:autoSpaceDE w:val="0"/>
        <w:autoSpaceDN w:val="0"/>
        <w:adjustRightInd w:val="0"/>
        <w:jc w:val="both"/>
        <w:rPr>
          <w:rFonts w:eastAsia="Times New Roman" w:cs="Arial"/>
          <w:sz w:val="24"/>
          <w:szCs w:val="24"/>
          <w:lang w:eastAsia="hr-HR"/>
        </w:rPr>
      </w:pPr>
    </w:p>
    <w:p w14:paraId="24CC9C5F" w14:textId="77777777" w:rsidR="00716E97" w:rsidRPr="00AF222C" w:rsidRDefault="00716E97" w:rsidP="00716E97">
      <w:pPr>
        <w:widowControl w:val="0"/>
        <w:autoSpaceDE w:val="0"/>
        <w:autoSpaceDN w:val="0"/>
        <w:adjustRightInd w:val="0"/>
        <w:jc w:val="both"/>
        <w:rPr>
          <w:rFonts w:eastAsia="Times New Roman" w:cs="Arial"/>
          <w:sz w:val="24"/>
          <w:szCs w:val="24"/>
          <w:lang w:eastAsia="hr-HR"/>
        </w:rPr>
      </w:pPr>
      <w:r w:rsidRPr="00AF222C">
        <w:rPr>
          <w:rFonts w:eastAsia="Times New Roman" w:cs="Arial"/>
          <w:sz w:val="24"/>
          <w:szCs w:val="24"/>
          <w:lang w:eastAsia="hr-HR"/>
        </w:rPr>
        <w:t>Šav LDPE vreće s logom Fonda mora biti pojačan.</w:t>
      </w:r>
    </w:p>
    <w:p w14:paraId="5897B9BC" w14:textId="77777777" w:rsidR="00716E97" w:rsidRPr="00AF222C" w:rsidRDefault="00716E97" w:rsidP="00716E97">
      <w:pPr>
        <w:widowControl w:val="0"/>
        <w:autoSpaceDE w:val="0"/>
        <w:autoSpaceDN w:val="0"/>
        <w:adjustRightInd w:val="0"/>
        <w:jc w:val="both"/>
        <w:rPr>
          <w:rFonts w:eastAsia="Times New Roman" w:cs="Arial"/>
          <w:sz w:val="24"/>
          <w:szCs w:val="24"/>
          <w:lang w:eastAsia="hr-HR"/>
        </w:rPr>
      </w:pPr>
    </w:p>
    <w:p w14:paraId="4FBD373D" w14:textId="77777777" w:rsidR="00716E97" w:rsidRDefault="00716E97" w:rsidP="00716E97">
      <w:pPr>
        <w:widowControl w:val="0"/>
        <w:autoSpaceDE w:val="0"/>
        <w:autoSpaceDN w:val="0"/>
        <w:adjustRightInd w:val="0"/>
        <w:jc w:val="both"/>
        <w:rPr>
          <w:rFonts w:eastAsia="Times New Roman" w:cs="Arial"/>
          <w:sz w:val="24"/>
          <w:szCs w:val="24"/>
          <w:lang w:eastAsia="hr-HR"/>
        </w:rPr>
      </w:pPr>
      <w:r w:rsidRPr="00AF222C">
        <w:rPr>
          <w:rFonts w:eastAsia="Times New Roman" w:cs="Arial"/>
          <w:sz w:val="24"/>
          <w:szCs w:val="24"/>
          <w:lang w:eastAsia="hr-HR"/>
        </w:rPr>
        <w:lastRenderedPageBreak/>
        <w:t>Za sve LDPE vreće s logom Fonda</w:t>
      </w:r>
      <w:r>
        <w:rPr>
          <w:rFonts w:eastAsia="Times New Roman" w:cs="Arial"/>
          <w:sz w:val="24"/>
          <w:szCs w:val="24"/>
          <w:lang w:eastAsia="hr-HR"/>
        </w:rPr>
        <w:t>, Fond će provjeriti sljedeće parametre:</w:t>
      </w:r>
    </w:p>
    <w:p w14:paraId="28FD061D" w14:textId="77777777" w:rsidR="00716E97" w:rsidRPr="00AF222C" w:rsidRDefault="00716E97" w:rsidP="00716E97">
      <w:pPr>
        <w:widowControl w:val="0"/>
        <w:autoSpaceDE w:val="0"/>
        <w:autoSpaceDN w:val="0"/>
        <w:adjustRightInd w:val="0"/>
        <w:jc w:val="both"/>
        <w:rPr>
          <w:rFonts w:eastAsia="Times New Roman" w:cs="Arial"/>
          <w:sz w:val="24"/>
          <w:szCs w:val="24"/>
          <w:lang w:eastAsia="hr-HR"/>
        </w:rPr>
      </w:pPr>
    </w:p>
    <w:p w14:paraId="0DE0500B" w14:textId="77777777" w:rsidR="00716E97" w:rsidRPr="00AF222C" w:rsidRDefault="00716E97" w:rsidP="007230F5">
      <w:pPr>
        <w:widowControl w:val="0"/>
        <w:numPr>
          <w:ilvl w:val="0"/>
          <w:numId w:val="22"/>
        </w:numPr>
        <w:autoSpaceDE w:val="0"/>
        <w:autoSpaceDN w:val="0"/>
        <w:adjustRightInd w:val="0"/>
        <w:jc w:val="both"/>
        <w:rPr>
          <w:rFonts w:eastAsia="Times New Roman" w:cs="Arial"/>
          <w:sz w:val="24"/>
          <w:szCs w:val="24"/>
          <w:lang w:eastAsia="hr-HR"/>
        </w:rPr>
      </w:pPr>
      <w:r w:rsidRPr="00AF222C">
        <w:rPr>
          <w:rFonts w:eastAsia="Times New Roman" w:cs="Arial"/>
          <w:sz w:val="24"/>
          <w:szCs w:val="24"/>
          <w:lang w:eastAsia="hr-HR"/>
        </w:rPr>
        <w:t>dimenzije (duljina, širina, nabor, debljina, smještaj otiska)</w:t>
      </w:r>
    </w:p>
    <w:p w14:paraId="716B70BD" w14:textId="77777777" w:rsidR="00716E97" w:rsidRPr="00AF222C" w:rsidRDefault="00716E97" w:rsidP="007230F5">
      <w:pPr>
        <w:widowControl w:val="0"/>
        <w:numPr>
          <w:ilvl w:val="0"/>
          <w:numId w:val="22"/>
        </w:numPr>
        <w:autoSpaceDE w:val="0"/>
        <w:autoSpaceDN w:val="0"/>
        <w:adjustRightInd w:val="0"/>
        <w:jc w:val="both"/>
        <w:rPr>
          <w:rFonts w:eastAsia="Times New Roman" w:cs="Arial"/>
          <w:sz w:val="24"/>
          <w:szCs w:val="24"/>
          <w:lang w:eastAsia="hr-HR"/>
        </w:rPr>
      </w:pPr>
      <w:r w:rsidRPr="00AF222C">
        <w:rPr>
          <w:rFonts w:eastAsia="Times New Roman" w:cs="Arial"/>
          <w:sz w:val="24"/>
          <w:szCs w:val="24"/>
          <w:lang w:eastAsia="hr-HR"/>
        </w:rPr>
        <w:t>transparentnost (na umjetnom svjetlu ovaj tekst mora biti čitljiv kroz jednostruku foliju vreće)</w:t>
      </w:r>
    </w:p>
    <w:p w14:paraId="41D0EC16" w14:textId="77777777" w:rsidR="00716E97" w:rsidRPr="00AF222C" w:rsidRDefault="00716E97" w:rsidP="007230F5">
      <w:pPr>
        <w:widowControl w:val="0"/>
        <w:numPr>
          <w:ilvl w:val="0"/>
          <w:numId w:val="22"/>
        </w:numPr>
        <w:autoSpaceDE w:val="0"/>
        <w:autoSpaceDN w:val="0"/>
        <w:adjustRightInd w:val="0"/>
        <w:jc w:val="both"/>
        <w:rPr>
          <w:rFonts w:eastAsia="Times New Roman" w:cs="Arial"/>
          <w:sz w:val="24"/>
          <w:szCs w:val="24"/>
          <w:lang w:eastAsia="hr-HR"/>
        </w:rPr>
      </w:pPr>
      <w:r w:rsidRPr="00AF222C">
        <w:rPr>
          <w:rFonts w:eastAsia="Times New Roman" w:cs="Arial"/>
          <w:sz w:val="24"/>
          <w:szCs w:val="24"/>
          <w:lang w:eastAsia="hr-HR"/>
        </w:rPr>
        <w:t>kvaliteta otiska (ispiranje vodom i etilnim alkoholom, otpornost na habanje)</w:t>
      </w:r>
    </w:p>
    <w:p w14:paraId="06FDD15A" w14:textId="77777777" w:rsidR="00716E97" w:rsidRDefault="00716E97" w:rsidP="00716E97">
      <w:pPr>
        <w:autoSpaceDN w:val="0"/>
        <w:ind w:left="1065"/>
        <w:jc w:val="both"/>
        <w:rPr>
          <w:rFonts w:eastAsia="Times New Roman" w:cs="Arial"/>
          <w:sz w:val="24"/>
          <w:szCs w:val="24"/>
          <w:lang w:eastAsia="hr-HR"/>
        </w:rPr>
      </w:pPr>
    </w:p>
    <w:p w14:paraId="52551680" w14:textId="5EAF9B91" w:rsidR="00716E97" w:rsidRPr="00AF222C" w:rsidRDefault="00716E97" w:rsidP="00716E97">
      <w:pPr>
        <w:autoSpaceDN w:val="0"/>
        <w:jc w:val="both"/>
        <w:rPr>
          <w:rFonts w:eastAsia="Times New Roman" w:cs="Arial"/>
          <w:sz w:val="24"/>
          <w:szCs w:val="24"/>
          <w:lang w:eastAsia="hr-HR"/>
        </w:rPr>
      </w:pPr>
      <w:r>
        <w:rPr>
          <w:rFonts w:cs="Arial"/>
          <w:sz w:val="24"/>
          <w:szCs w:val="24"/>
        </w:rPr>
        <w:t xml:space="preserve">Ponuditelj je </w:t>
      </w:r>
      <w:r w:rsidRPr="00716E97">
        <w:rPr>
          <w:rFonts w:cs="Arial"/>
          <w:b/>
          <w:bCs/>
          <w:sz w:val="24"/>
          <w:szCs w:val="24"/>
          <w:u w:val="single"/>
        </w:rPr>
        <w:t>u ponudi</w:t>
      </w:r>
      <w:r>
        <w:rPr>
          <w:rFonts w:cs="Arial"/>
          <w:sz w:val="24"/>
          <w:szCs w:val="24"/>
        </w:rPr>
        <w:t xml:space="preserve"> obvezan </w:t>
      </w:r>
      <w:r w:rsidRPr="00ED5AE0">
        <w:rPr>
          <w:rFonts w:cs="Arial"/>
          <w:b/>
          <w:bCs/>
          <w:sz w:val="24"/>
          <w:szCs w:val="24"/>
        </w:rPr>
        <w:t xml:space="preserve">dostaviti odgovarajući </w:t>
      </w:r>
      <w:bookmarkStart w:id="59" w:name="_Hlk64898623"/>
      <w:r w:rsidRPr="00ED5AE0">
        <w:rPr>
          <w:rFonts w:cs="Arial"/>
          <w:b/>
          <w:bCs/>
          <w:sz w:val="24"/>
          <w:szCs w:val="24"/>
        </w:rPr>
        <w:t>dokaz</w:t>
      </w:r>
      <w:r>
        <w:rPr>
          <w:rFonts w:cs="Arial"/>
          <w:sz w:val="24"/>
          <w:szCs w:val="24"/>
        </w:rPr>
        <w:t xml:space="preserve"> </w:t>
      </w:r>
      <w:r w:rsidRPr="00ED5AE0">
        <w:rPr>
          <w:rFonts w:cs="Arial"/>
          <w:b/>
          <w:bCs/>
          <w:sz w:val="24"/>
          <w:szCs w:val="24"/>
        </w:rPr>
        <w:t>da predmet koji nudi udovoljava zahtjevima iz Tehničke specifikacije</w:t>
      </w:r>
      <w:bookmarkEnd w:id="59"/>
      <w:r w:rsidR="000C5918">
        <w:rPr>
          <w:rFonts w:cs="Arial"/>
          <w:b/>
          <w:bCs/>
          <w:sz w:val="24"/>
          <w:szCs w:val="24"/>
        </w:rPr>
        <w:t xml:space="preserve"> </w:t>
      </w:r>
      <w:r w:rsidR="000C5918" w:rsidRPr="000C5918">
        <w:rPr>
          <w:rFonts w:cs="Arial"/>
          <w:sz w:val="24"/>
          <w:szCs w:val="24"/>
        </w:rPr>
        <w:t>za svaku grupu predmeta nabave</w:t>
      </w:r>
      <w:r>
        <w:rPr>
          <w:rFonts w:cs="Arial"/>
          <w:sz w:val="24"/>
          <w:szCs w:val="24"/>
        </w:rPr>
        <w:t>, koji može biti bilo koje prikladno sredstvo za dokazivanje sukladnosti ponuđenog predmeta nabave sa zahtjevima i kriterijima utvrđenim u tehničkim specifikacijama, primjerice, tehnička dokumentacija proizvođača, tehnički listovi, katalozi i dr.</w:t>
      </w:r>
    </w:p>
    <w:p w14:paraId="254D1E2B" w14:textId="77777777" w:rsidR="00716E97" w:rsidRDefault="00716E97" w:rsidP="00716E97">
      <w:pPr>
        <w:jc w:val="both"/>
        <w:rPr>
          <w:rFonts w:eastAsia="Times New Roman" w:cs="Arial"/>
          <w:sz w:val="24"/>
          <w:szCs w:val="24"/>
        </w:rPr>
      </w:pPr>
    </w:p>
    <w:p w14:paraId="1A8B2027" w14:textId="708262C4" w:rsidR="00716E97" w:rsidRDefault="00716E97" w:rsidP="00716E97">
      <w:pPr>
        <w:jc w:val="both"/>
        <w:rPr>
          <w:rFonts w:eastAsia="Times New Roman" w:cs="Arial"/>
          <w:sz w:val="24"/>
          <w:szCs w:val="24"/>
        </w:rPr>
      </w:pPr>
      <w:r w:rsidRPr="00EC6AD3">
        <w:rPr>
          <w:rFonts w:eastAsia="Times New Roman" w:cs="Arial"/>
          <w:sz w:val="24"/>
          <w:szCs w:val="24"/>
        </w:rPr>
        <w:t xml:space="preserve">Na zahtjev Naručitelja, a prije donošenja Odluke o odabiru Naručitelj će od ekonomski najpovoljnijeg ponuditelja zatražiti dostavu uzoraka u količini </w:t>
      </w:r>
      <w:r>
        <w:rPr>
          <w:rFonts w:eastAsia="Times New Roman" w:cs="Arial"/>
          <w:sz w:val="24"/>
          <w:szCs w:val="24"/>
        </w:rPr>
        <w:t>od pet (5) vreća</w:t>
      </w:r>
      <w:r w:rsidRPr="00D527F4">
        <w:rPr>
          <w:rFonts w:eastAsia="Times New Roman" w:cs="Arial"/>
          <w:color w:val="FF0000"/>
          <w:sz w:val="24"/>
          <w:szCs w:val="24"/>
        </w:rPr>
        <w:t xml:space="preserve"> </w:t>
      </w:r>
      <w:r w:rsidRPr="00EC6AD3">
        <w:rPr>
          <w:rFonts w:eastAsia="Times New Roman" w:cs="Arial"/>
          <w:sz w:val="24"/>
          <w:szCs w:val="24"/>
        </w:rPr>
        <w:t xml:space="preserve">za svaku vrstu vreće radi provjere. </w:t>
      </w:r>
    </w:p>
    <w:p w14:paraId="5513DDD5" w14:textId="3C183CD5" w:rsidR="00C53070" w:rsidRDefault="00C53070" w:rsidP="00716E97">
      <w:pPr>
        <w:jc w:val="both"/>
        <w:rPr>
          <w:rFonts w:eastAsia="Times New Roman" w:cs="Arial"/>
          <w:sz w:val="24"/>
          <w:szCs w:val="24"/>
        </w:rPr>
      </w:pPr>
    </w:p>
    <w:p w14:paraId="0D82D78E" w14:textId="77777777" w:rsidR="00C53070" w:rsidRPr="00C53070" w:rsidRDefault="00C53070" w:rsidP="00416160">
      <w:pPr>
        <w:pStyle w:val="Naslov2"/>
      </w:pPr>
      <w:bookmarkStart w:id="60" w:name="_Toc89930569"/>
      <w:bookmarkStart w:id="61" w:name="_Toc141429938"/>
      <w:r w:rsidRPr="00C53070">
        <w:t>Kriteriji za ocjenu jednakovrijednosti nabave</w:t>
      </w:r>
      <w:bookmarkEnd w:id="60"/>
      <w:bookmarkEnd w:id="61"/>
    </w:p>
    <w:p w14:paraId="6F942D23" w14:textId="77777777" w:rsidR="00C53070" w:rsidRPr="00C53070" w:rsidRDefault="00C53070" w:rsidP="00C53070">
      <w:pPr>
        <w:jc w:val="both"/>
        <w:rPr>
          <w:rFonts w:eastAsia="Times New Roman" w:cs="Arial"/>
          <w:bCs/>
          <w:sz w:val="24"/>
          <w:szCs w:val="24"/>
        </w:rPr>
      </w:pPr>
      <w:r w:rsidRPr="00C53070">
        <w:rPr>
          <w:rFonts w:eastAsia="Times New Roman" w:cs="Arial"/>
          <w:bCs/>
          <w:sz w:val="24"/>
          <w:szCs w:val="24"/>
        </w:rPr>
        <w:t>U ovom predmetu nabave ne upućuje se na marku, izvor, patent i dr. te se ne definiraju kriteriji za ocjenu jednakovrijednosti predmeta nabave.</w:t>
      </w:r>
    </w:p>
    <w:p w14:paraId="08E297BE" w14:textId="77777777" w:rsidR="00C53070" w:rsidRPr="00966A31" w:rsidRDefault="00C53070" w:rsidP="00716E97">
      <w:pPr>
        <w:jc w:val="both"/>
        <w:rPr>
          <w:rFonts w:eastAsia="Times New Roman" w:cs="Arial"/>
          <w:sz w:val="24"/>
          <w:szCs w:val="24"/>
        </w:rPr>
      </w:pPr>
    </w:p>
    <w:p w14:paraId="3E34470C" w14:textId="368F8356" w:rsidR="00F27A1F" w:rsidRPr="00320D0F" w:rsidRDefault="00747DDC" w:rsidP="00416160">
      <w:pPr>
        <w:pStyle w:val="Naslov2"/>
      </w:pPr>
      <w:bookmarkStart w:id="62" w:name="_Toc141429939"/>
      <w:r>
        <w:t>T</w:t>
      </w:r>
      <w:r w:rsidR="00857752" w:rsidRPr="00320D0F">
        <w:t>roškovnik</w:t>
      </w:r>
      <w:bookmarkEnd w:id="58"/>
      <w:bookmarkEnd w:id="62"/>
    </w:p>
    <w:p w14:paraId="131D7F5E" w14:textId="7D485DE6" w:rsidR="00C53070" w:rsidRPr="00C53070" w:rsidRDefault="00C11AD1" w:rsidP="00C53070">
      <w:pPr>
        <w:jc w:val="both"/>
        <w:rPr>
          <w:rFonts w:cs="Arial"/>
          <w:sz w:val="24"/>
          <w:szCs w:val="24"/>
        </w:rPr>
      </w:pPr>
      <w:r w:rsidRPr="00320D0F">
        <w:rPr>
          <w:rFonts w:cs="Arial"/>
          <w:sz w:val="24"/>
          <w:szCs w:val="24"/>
        </w:rPr>
        <w:t xml:space="preserve">Troškovnici </w:t>
      </w:r>
      <w:r w:rsidR="003630B0" w:rsidRPr="00320D0F">
        <w:rPr>
          <w:rFonts w:cs="Arial"/>
          <w:sz w:val="24"/>
          <w:szCs w:val="24"/>
        </w:rPr>
        <w:t xml:space="preserve">za svaku grupu predmeta nabave </w:t>
      </w:r>
      <w:r w:rsidRPr="00320D0F">
        <w:rPr>
          <w:rFonts w:cs="Arial"/>
          <w:sz w:val="24"/>
          <w:szCs w:val="24"/>
        </w:rPr>
        <w:t xml:space="preserve">su sastavni dio dokumentacije o nabavi, a objavljuju se kao zasebni dokumenti u </w:t>
      </w:r>
      <w:r w:rsidR="00C53070" w:rsidRPr="00C53070">
        <w:rPr>
          <w:rFonts w:cs="Arial"/>
          <w:sz w:val="24"/>
          <w:szCs w:val="24"/>
        </w:rPr>
        <w:t>u xlsx</w:t>
      </w:r>
      <w:r w:rsidR="00C53070">
        <w:rPr>
          <w:rFonts w:cs="Arial"/>
          <w:sz w:val="24"/>
          <w:szCs w:val="24"/>
        </w:rPr>
        <w:t xml:space="preserve">. </w:t>
      </w:r>
      <w:r w:rsidR="00C53070" w:rsidRPr="00C53070">
        <w:rPr>
          <w:rFonts w:cs="Arial"/>
          <w:sz w:val="24"/>
          <w:szCs w:val="24"/>
        </w:rPr>
        <w:t xml:space="preserve">formatu u EOJN RH. </w:t>
      </w:r>
    </w:p>
    <w:p w14:paraId="5051B983" w14:textId="6DABEE92" w:rsidR="00EF70A8" w:rsidRPr="00320D0F" w:rsidRDefault="00EF70A8" w:rsidP="00C11AD1">
      <w:pPr>
        <w:jc w:val="both"/>
        <w:rPr>
          <w:rFonts w:cs="Arial"/>
          <w:sz w:val="24"/>
          <w:szCs w:val="24"/>
        </w:rPr>
      </w:pPr>
    </w:p>
    <w:p w14:paraId="00C11B7C" w14:textId="34B9C1E4" w:rsidR="00C53070" w:rsidRPr="00C53070" w:rsidRDefault="00C53070" w:rsidP="00C53070">
      <w:pPr>
        <w:jc w:val="both"/>
        <w:rPr>
          <w:rFonts w:cs="Arial"/>
          <w:sz w:val="24"/>
          <w:szCs w:val="24"/>
        </w:rPr>
      </w:pPr>
      <w:r w:rsidRPr="00C53070">
        <w:rPr>
          <w:rFonts w:cs="Arial"/>
          <w:sz w:val="24"/>
          <w:szCs w:val="24"/>
        </w:rPr>
        <w:t xml:space="preserve">Troškovnik se dostavlja u formatu u kojem je objavljen u EOJN RH, a mora biti popunjen na izvornom predlošku bez mijenjanja, ispravljanja i prepisivanja izvornog teksta. </w:t>
      </w:r>
    </w:p>
    <w:p w14:paraId="70413D6D" w14:textId="77777777" w:rsidR="0023666F" w:rsidRPr="0023666F" w:rsidRDefault="0023666F" w:rsidP="0023666F">
      <w:pPr>
        <w:jc w:val="both"/>
        <w:rPr>
          <w:rFonts w:cs="Arial"/>
          <w:sz w:val="24"/>
          <w:szCs w:val="24"/>
        </w:rPr>
      </w:pPr>
      <w:r w:rsidRPr="0023666F">
        <w:rPr>
          <w:rFonts w:cs="Arial"/>
          <w:sz w:val="24"/>
          <w:szCs w:val="24"/>
        </w:rPr>
        <w:t>Gospodarski subjekt je obvezan ispuniti sve stavke u Troškovniku. Prilikom ispunjavanja Troškovnika gospodarski subjekt ukupnu cijenu stavke izračunava kao umnožak količine stavke i jedinične cijene stavke.</w:t>
      </w:r>
    </w:p>
    <w:p w14:paraId="11DE69F9" w14:textId="77777777" w:rsidR="0023666F" w:rsidRPr="0023666F" w:rsidRDefault="0023666F" w:rsidP="0023666F">
      <w:pPr>
        <w:jc w:val="both"/>
        <w:rPr>
          <w:rFonts w:cs="Arial"/>
          <w:sz w:val="24"/>
          <w:szCs w:val="24"/>
        </w:rPr>
      </w:pPr>
    </w:p>
    <w:p w14:paraId="1C94342D" w14:textId="77777777" w:rsidR="0023666F" w:rsidRPr="0023666F" w:rsidRDefault="0023666F" w:rsidP="0023666F">
      <w:pPr>
        <w:jc w:val="both"/>
        <w:rPr>
          <w:rFonts w:cs="Arial"/>
          <w:sz w:val="24"/>
          <w:szCs w:val="24"/>
        </w:rPr>
      </w:pPr>
      <w:r w:rsidRPr="0023666F">
        <w:rPr>
          <w:rFonts w:cs="Arial"/>
          <w:sz w:val="24"/>
          <w:szCs w:val="24"/>
        </w:rPr>
        <w:t xml:space="preserve">Jedinične cijene svake stavke Troškovnika i ukupna cijena moraju biti zaokružene na dvije decimale (najviše dvije decimalne znamenke smiju biti prikazane u ćeliji i na traci formule u prozoru radnog lista). </w:t>
      </w:r>
    </w:p>
    <w:p w14:paraId="7CA25718" w14:textId="77777777" w:rsidR="0023666F" w:rsidRPr="0023666F" w:rsidRDefault="0023666F" w:rsidP="0023666F">
      <w:pPr>
        <w:jc w:val="both"/>
        <w:rPr>
          <w:rFonts w:cs="Arial"/>
          <w:sz w:val="24"/>
          <w:szCs w:val="24"/>
        </w:rPr>
      </w:pPr>
    </w:p>
    <w:p w14:paraId="7AF42F1F" w14:textId="77777777" w:rsidR="0023666F" w:rsidRPr="0023666F" w:rsidRDefault="0023666F" w:rsidP="0023666F">
      <w:pPr>
        <w:jc w:val="both"/>
        <w:rPr>
          <w:rFonts w:cs="Arial"/>
          <w:sz w:val="24"/>
          <w:szCs w:val="24"/>
        </w:rPr>
      </w:pPr>
      <w:r w:rsidRPr="0023666F">
        <w:rPr>
          <w:rFonts w:cs="Arial"/>
          <w:sz w:val="24"/>
          <w:szCs w:val="24"/>
        </w:rPr>
        <w:t>Ponuditelj je obvezan upisati iznos „0,00“ eura ako određenu stavku Troškovnika neće naplaćivati, odnosno ako je nudi besplatno ili je ista već uračunata u cijenu neke druge usluge.</w:t>
      </w:r>
    </w:p>
    <w:p w14:paraId="04C0BEC3" w14:textId="77777777" w:rsidR="0023666F" w:rsidRPr="0023666F" w:rsidRDefault="0023666F" w:rsidP="0023666F">
      <w:pPr>
        <w:jc w:val="both"/>
        <w:rPr>
          <w:rFonts w:cs="Arial"/>
          <w:sz w:val="24"/>
          <w:szCs w:val="24"/>
        </w:rPr>
      </w:pPr>
    </w:p>
    <w:p w14:paraId="7162F41C" w14:textId="77777777" w:rsidR="0023666F" w:rsidRPr="0023666F" w:rsidRDefault="0023666F" w:rsidP="0023666F">
      <w:pPr>
        <w:jc w:val="both"/>
        <w:rPr>
          <w:rFonts w:cs="Arial"/>
          <w:sz w:val="24"/>
          <w:szCs w:val="24"/>
        </w:rPr>
      </w:pPr>
      <w:r w:rsidRPr="0023666F">
        <w:rPr>
          <w:rFonts w:cs="Arial"/>
          <w:sz w:val="24"/>
          <w:szCs w:val="24"/>
        </w:rPr>
        <w:t xml:space="preserve">Popust i svi troškovi potrebni za pružanje  predmetnih usluga moraju biti uračunati u ponuđenoj jediničnoj cijeni. </w:t>
      </w:r>
    </w:p>
    <w:p w14:paraId="7C3BDBFE" w14:textId="77777777" w:rsidR="0023666F" w:rsidRPr="0023666F" w:rsidRDefault="0023666F" w:rsidP="0023666F">
      <w:pPr>
        <w:jc w:val="both"/>
        <w:rPr>
          <w:rFonts w:cs="Arial"/>
          <w:sz w:val="24"/>
          <w:szCs w:val="24"/>
        </w:rPr>
      </w:pPr>
    </w:p>
    <w:p w14:paraId="1F738900" w14:textId="77777777" w:rsidR="0023666F" w:rsidRDefault="0023666F" w:rsidP="0023666F">
      <w:pPr>
        <w:jc w:val="both"/>
        <w:rPr>
          <w:rFonts w:cs="Arial"/>
          <w:sz w:val="24"/>
          <w:szCs w:val="24"/>
        </w:rPr>
      </w:pPr>
      <w:r w:rsidRPr="0023666F">
        <w:rPr>
          <w:rFonts w:cs="Arial"/>
          <w:sz w:val="24"/>
          <w:szCs w:val="24"/>
        </w:rPr>
        <w:t>Cijene se izražavaju u eurima.</w:t>
      </w:r>
    </w:p>
    <w:p w14:paraId="510FD2BB" w14:textId="77777777" w:rsidR="00DD1118" w:rsidRPr="0023666F" w:rsidRDefault="00DD1118" w:rsidP="0023666F">
      <w:pPr>
        <w:jc w:val="both"/>
        <w:rPr>
          <w:rFonts w:cs="Arial"/>
          <w:sz w:val="24"/>
          <w:szCs w:val="24"/>
        </w:rPr>
      </w:pPr>
    </w:p>
    <w:p w14:paraId="7699AEBB" w14:textId="60D1D4FE" w:rsidR="00D20924" w:rsidRDefault="0072460E" w:rsidP="00416160">
      <w:pPr>
        <w:pStyle w:val="Naslov2"/>
      </w:pPr>
      <w:bookmarkStart w:id="63" w:name="_Toc141429940"/>
      <w:r w:rsidRPr="00320D0F">
        <w:lastRenderedPageBreak/>
        <w:t xml:space="preserve">Mjesto </w:t>
      </w:r>
      <w:r w:rsidR="00A4414B" w:rsidRPr="00320D0F">
        <w:t>i</w:t>
      </w:r>
      <w:r w:rsidR="006E25E9" w:rsidRPr="00320D0F">
        <w:t>sporuke</w:t>
      </w:r>
      <w:bookmarkEnd w:id="63"/>
    </w:p>
    <w:p w14:paraId="3C69C672" w14:textId="06D32B47" w:rsidR="001366F0" w:rsidRPr="00320D0F" w:rsidRDefault="001366F0" w:rsidP="001366F0">
      <w:pPr>
        <w:jc w:val="both"/>
        <w:rPr>
          <w:rFonts w:cs="Arial"/>
          <w:sz w:val="24"/>
          <w:szCs w:val="24"/>
        </w:rPr>
      </w:pPr>
      <w:r w:rsidRPr="001366F0">
        <w:rPr>
          <w:rFonts w:cs="Arial"/>
          <w:sz w:val="24"/>
          <w:szCs w:val="24"/>
        </w:rPr>
        <w:t xml:space="preserve">Skladište distributera s kojim Fond ima sklopljen ugovor. Skladište se nalazi na području </w:t>
      </w:r>
      <w:r w:rsidR="00B660A8">
        <w:rPr>
          <w:rFonts w:cs="Arial"/>
          <w:sz w:val="24"/>
          <w:szCs w:val="24"/>
        </w:rPr>
        <w:t>G</w:t>
      </w:r>
      <w:r w:rsidRPr="00B660A8">
        <w:rPr>
          <w:rFonts w:cs="Arial"/>
          <w:sz w:val="24"/>
          <w:szCs w:val="24"/>
        </w:rPr>
        <w:t>rada</w:t>
      </w:r>
      <w:r w:rsidRPr="001366F0">
        <w:rPr>
          <w:rFonts w:cs="Arial"/>
          <w:sz w:val="24"/>
          <w:szCs w:val="24"/>
        </w:rPr>
        <w:t xml:space="preserve"> Zagreba/Zagrebačke županije (FCO skladište distributera). O točnoj lokaciji skladišta isporučitelj će biti naknadno obaviješten.</w:t>
      </w:r>
    </w:p>
    <w:p w14:paraId="17A6F5AF" w14:textId="698D8ECE" w:rsidR="007A7348" w:rsidRPr="00320D0F" w:rsidRDefault="007A7348" w:rsidP="00B660A8">
      <w:pPr>
        <w:pStyle w:val="Naslov2"/>
      </w:pPr>
      <w:bookmarkStart w:id="64" w:name="_Toc141429941"/>
      <w:r w:rsidRPr="00320D0F">
        <w:t xml:space="preserve">Rok </w:t>
      </w:r>
      <w:r w:rsidR="001366F0">
        <w:t>početka i završetka izvršenja ugovora</w:t>
      </w:r>
      <w:bookmarkEnd w:id="64"/>
    </w:p>
    <w:p w14:paraId="000A5D58" w14:textId="30B520CC" w:rsidR="0009334B" w:rsidRPr="00320D0F" w:rsidRDefault="00B60555" w:rsidP="0036367F">
      <w:pPr>
        <w:jc w:val="both"/>
        <w:rPr>
          <w:rFonts w:cs="Arial"/>
          <w:sz w:val="24"/>
          <w:szCs w:val="24"/>
        </w:rPr>
      </w:pPr>
      <w:r w:rsidRPr="00320D0F">
        <w:rPr>
          <w:rFonts w:cs="Arial"/>
          <w:sz w:val="24"/>
          <w:szCs w:val="24"/>
        </w:rPr>
        <w:t>Ugovor stupa na snagu danom potpisa obiju ugovor</w:t>
      </w:r>
      <w:r w:rsidR="00E34542">
        <w:rPr>
          <w:rFonts w:cs="Arial"/>
          <w:sz w:val="24"/>
          <w:szCs w:val="24"/>
        </w:rPr>
        <w:t xml:space="preserve">nih strana (sklapanje ugovora u </w:t>
      </w:r>
      <w:r w:rsidRPr="00320D0F">
        <w:rPr>
          <w:rFonts w:cs="Arial"/>
          <w:sz w:val="24"/>
          <w:szCs w:val="24"/>
        </w:rPr>
        <w:t xml:space="preserve">pisanom obliku) i </w:t>
      </w:r>
      <w:r w:rsidR="0036367F" w:rsidRPr="0036367F">
        <w:rPr>
          <w:rFonts w:cs="Arial"/>
          <w:sz w:val="24"/>
          <w:szCs w:val="24"/>
        </w:rPr>
        <w:t>izdavanjem</w:t>
      </w:r>
      <w:r w:rsidR="00C45F11" w:rsidRPr="00320D0F">
        <w:rPr>
          <w:rFonts w:cs="Arial"/>
          <w:sz w:val="24"/>
          <w:szCs w:val="24"/>
        </w:rPr>
        <w:t xml:space="preserve"> </w:t>
      </w:r>
      <w:r w:rsidRPr="00320D0F">
        <w:rPr>
          <w:rFonts w:cs="Arial"/>
          <w:sz w:val="24"/>
          <w:szCs w:val="24"/>
        </w:rPr>
        <w:t>jamstva za uredno ispunjenje ugovora</w:t>
      </w:r>
      <w:r w:rsidR="00726C2A">
        <w:rPr>
          <w:rFonts w:cs="Arial"/>
          <w:sz w:val="24"/>
          <w:szCs w:val="24"/>
        </w:rPr>
        <w:t xml:space="preserve"> </w:t>
      </w:r>
      <w:r w:rsidR="00726C2A" w:rsidRPr="00320D0F">
        <w:rPr>
          <w:rFonts w:cs="Arial"/>
          <w:sz w:val="24"/>
          <w:szCs w:val="24"/>
        </w:rPr>
        <w:t xml:space="preserve">sukladno utvrđenju iz točke 1.8. ove dokumentacije.  </w:t>
      </w:r>
    </w:p>
    <w:p w14:paraId="5E8A517F" w14:textId="77777777" w:rsidR="0009334B" w:rsidRPr="00320D0F" w:rsidRDefault="0009334B" w:rsidP="00B60555">
      <w:pPr>
        <w:jc w:val="both"/>
        <w:rPr>
          <w:rFonts w:cs="Arial"/>
          <w:sz w:val="24"/>
          <w:szCs w:val="24"/>
        </w:rPr>
      </w:pPr>
    </w:p>
    <w:p w14:paraId="239A7780" w14:textId="6CB3970F" w:rsidR="00B60555" w:rsidRDefault="001A00EC" w:rsidP="00437888">
      <w:pPr>
        <w:jc w:val="both"/>
        <w:rPr>
          <w:rFonts w:cs="Arial"/>
          <w:sz w:val="24"/>
          <w:szCs w:val="24"/>
        </w:rPr>
      </w:pPr>
      <w:r>
        <w:rPr>
          <w:rFonts w:cs="Arial"/>
          <w:sz w:val="24"/>
          <w:szCs w:val="24"/>
        </w:rPr>
        <w:t>Rok završetka ugovora je jedna (1) godina od dana početka obavljanja isporuke ili financijsko ispunjenje, ovisno što prije nastupi.</w:t>
      </w:r>
    </w:p>
    <w:p w14:paraId="4CD85F44" w14:textId="77777777" w:rsidR="001A00EC" w:rsidRDefault="001A00EC" w:rsidP="00437888">
      <w:pPr>
        <w:jc w:val="both"/>
        <w:rPr>
          <w:rFonts w:cs="Arial"/>
          <w:sz w:val="24"/>
          <w:szCs w:val="24"/>
        </w:rPr>
      </w:pPr>
    </w:p>
    <w:p w14:paraId="64785693" w14:textId="27357AFA" w:rsidR="00B63F22" w:rsidRDefault="00B63F22" w:rsidP="00406E18">
      <w:pPr>
        <w:jc w:val="both"/>
        <w:rPr>
          <w:rFonts w:cs="Arial"/>
          <w:sz w:val="24"/>
          <w:szCs w:val="24"/>
        </w:rPr>
      </w:pPr>
      <w:r w:rsidRPr="00492461">
        <w:rPr>
          <w:rFonts w:cs="Arial"/>
          <w:sz w:val="24"/>
          <w:szCs w:val="24"/>
        </w:rPr>
        <w:t xml:space="preserve">Zapisnik o urednom </w:t>
      </w:r>
      <w:r>
        <w:rPr>
          <w:rFonts w:cs="Arial"/>
          <w:sz w:val="24"/>
          <w:szCs w:val="24"/>
        </w:rPr>
        <w:t xml:space="preserve"> izvršenju ugovora </w:t>
      </w:r>
      <w:r w:rsidRPr="00492461">
        <w:rPr>
          <w:rFonts w:cs="Arial"/>
          <w:sz w:val="24"/>
          <w:szCs w:val="24"/>
        </w:rPr>
        <w:t>sačinit će se po urednom izvršenju ugovornih obveza sukladno traženom iz Dokumentacije o</w:t>
      </w:r>
      <w:r w:rsidRPr="00203D3C">
        <w:rPr>
          <w:rFonts w:cs="Arial"/>
          <w:sz w:val="24"/>
          <w:szCs w:val="24"/>
        </w:rPr>
        <w:t xml:space="preserve"> nabavi</w:t>
      </w:r>
      <w:r w:rsidRPr="00FE1D3C">
        <w:rPr>
          <w:rFonts w:cs="Arial"/>
          <w:sz w:val="24"/>
          <w:szCs w:val="24"/>
        </w:rPr>
        <w:t xml:space="preserve"> i sklopljenog Ugovoru</w:t>
      </w:r>
      <w:r w:rsidR="00406E18">
        <w:rPr>
          <w:rFonts w:cs="Arial"/>
          <w:sz w:val="24"/>
          <w:szCs w:val="24"/>
        </w:rPr>
        <w:t>.</w:t>
      </w:r>
    </w:p>
    <w:p w14:paraId="719ACEDF" w14:textId="77777777" w:rsidR="00B63F22" w:rsidRPr="00320D0F" w:rsidRDefault="00B63F22" w:rsidP="00437888">
      <w:pPr>
        <w:jc w:val="both"/>
        <w:rPr>
          <w:rFonts w:cs="Arial"/>
          <w:sz w:val="24"/>
          <w:szCs w:val="24"/>
        </w:rPr>
      </w:pPr>
    </w:p>
    <w:p w14:paraId="5F2DCEFE" w14:textId="3ABD5763" w:rsidR="001366F0" w:rsidRPr="00202FED" w:rsidRDefault="001366F0" w:rsidP="00E455B7">
      <w:pPr>
        <w:pStyle w:val="Naslov3"/>
      </w:pPr>
      <w:bookmarkStart w:id="65" w:name="_Toc478109416"/>
      <w:bookmarkStart w:id="66" w:name="_Toc141429942"/>
      <w:r w:rsidRPr="00202FED">
        <w:t>Rok i način isporuke</w:t>
      </w:r>
      <w:bookmarkEnd w:id="66"/>
    </w:p>
    <w:p w14:paraId="72DD0B21" w14:textId="1E277DA4" w:rsidR="001A00EC" w:rsidRDefault="001A00EC" w:rsidP="00FE1A6C">
      <w:pPr>
        <w:jc w:val="both"/>
        <w:rPr>
          <w:rFonts w:cs="Arial"/>
          <w:sz w:val="24"/>
          <w:szCs w:val="24"/>
        </w:rPr>
      </w:pPr>
      <w:r>
        <w:rPr>
          <w:rFonts w:cs="Arial"/>
          <w:sz w:val="24"/>
          <w:szCs w:val="24"/>
        </w:rPr>
        <w:t>Rok početka obavljanja isporuke robe nastupa danom izdavanja prve narudžbe/zahtjeva.</w:t>
      </w:r>
    </w:p>
    <w:p w14:paraId="38880EDC" w14:textId="77777777" w:rsidR="00BA1AAA" w:rsidRDefault="00BA1AAA" w:rsidP="00FE1A6C">
      <w:pPr>
        <w:jc w:val="both"/>
        <w:rPr>
          <w:rFonts w:cs="Arial"/>
          <w:sz w:val="24"/>
          <w:szCs w:val="24"/>
        </w:rPr>
      </w:pPr>
    </w:p>
    <w:p w14:paraId="1042C6E7" w14:textId="77777777" w:rsidR="00BA1AAA" w:rsidRDefault="0023666F" w:rsidP="00FE1A6C">
      <w:pPr>
        <w:jc w:val="both"/>
        <w:rPr>
          <w:rFonts w:cs="Arial"/>
          <w:sz w:val="24"/>
          <w:szCs w:val="24"/>
        </w:rPr>
      </w:pPr>
      <w:r w:rsidRPr="001072CE">
        <w:rPr>
          <w:rFonts w:cs="Arial"/>
          <w:sz w:val="24"/>
          <w:szCs w:val="24"/>
        </w:rPr>
        <w:t>Narudžba za isporukom predmeta nabave dostavlja se jednom mjesečno putem elektroničke pošte uz obvezu potvrde primitka od strane isporučitelja. Fond pridržava pravo, u slučaju iznimnih okolnosti, na dostavu narudžbe i u kraćim vremenskim razdobljima.</w:t>
      </w:r>
      <w:r>
        <w:rPr>
          <w:rFonts w:cs="Arial"/>
          <w:sz w:val="24"/>
          <w:szCs w:val="24"/>
        </w:rPr>
        <w:t xml:space="preserve"> </w:t>
      </w:r>
      <w:r w:rsidRPr="001072CE">
        <w:rPr>
          <w:rFonts w:cs="Arial"/>
          <w:sz w:val="24"/>
          <w:szCs w:val="24"/>
        </w:rPr>
        <w:t>Po primitku narudžbe isporučitelj u roku od tri radna dana ne računajući dan u kojem je poslana narudžba potvrđuje isporuku te isporučuje naručeni predmet nabave u roku od najviše 20 kalendarskih dana od dana potvrde narudžbe.</w:t>
      </w:r>
    </w:p>
    <w:p w14:paraId="7D045495" w14:textId="77777777" w:rsidR="00BA1AAA" w:rsidRDefault="00BA1AAA" w:rsidP="00FE1A6C">
      <w:pPr>
        <w:jc w:val="both"/>
        <w:rPr>
          <w:rFonts w:cs="Arial"/>
          <w:sz w:val="24"/>
          <w:szCs w:val="24"/>
        </w:rPr>
      </w:pPr>
    </w:p>
    <w:p w14:paraId="031A331A" w14:textId="318601EB" w:rsidR="00BA1AAA" w:rsidRDefault="0023666F" w:rsidP="00FE1A6C">
      <w:pPr>
        <w:jc w:val="both"/>
        <w:rPr>
          <w:rFonts w:cs="Arial"/>
          <w:sz w:val="24"/>
          <w:szCs w:val="24"/>
        </w:rPr>
      </w:pPr>
      <w:r w:rsidRPr="001072CE">
        <w:rPr>
          <w:rFonts w:cs="Arial"/>
          <w:sz w:val="24"/>
          <w:szCs w:val="24"/>
        </w:rPr>
        <w:t xml:space="preserve">Kao prvi dan roka za isporuku narudžbe računa se prvi slijedeći dan od dana potvrđivanja zaprimanja narudžbe Fonda. </w:t>
      </w:r>
    </w:p>
    <w:p w14:paraId="4DF455A2" w14:textId="77777777" w:rsidR="00BA1AAA" w:rsidRDefault="00BA1AAA" w:rsidP="00FE1A6C">
      <w:pPr>
        <w:jc w:val="both"/>
        <w:rPr>
          <w:rFonts w:cs="Arial"/>
          <w:sz w:val="24"/>
          <w:szCs w:val="24"/>
        </w:rPr>
      </w:pPr>
    </w:p>
    <w:p w14:paraId="10A96FF9" w14:textId="0E2C20D5" w:rsidR="0023666F" w:rsidRPr="001072CE" w:rsidRDefault="0023666F" w:rsidP="00FE1A6C">
      <w:pPr>
        <w:jc w:val="both"/>
        <w:rPr>
          <w:rFonts w:cs="Arial"/>
          <w:sz w:val="24"/>
          <w:szCs w:val="24"/>
        </w:rPr>
      </w:pPr>
      <w:r w:rsidRPr="001072CE">
        <w:rPr>
          <w:rFonts w:cs="Arial"/>
          <w:sz w:val="24"/>
          <w:szCs w:val="24"/>
        </w:rPr>
        <w:t>U slučaju izostanka potvrde smatrat će se da je narudžba zaprimljena danom dostave.</w:t>
      </w:r>
    </w:p>
    <w:p w14:paraId="533E0AAB" w14:textId="77777777" w:rsidR="00BA1AAA" w:rsidRDefault="00BA1AAA" w:rsidP="00FE1A6C">
      <w:pPr>
        <w:jc w:val="both"/>
        <w:rPr>
          <w:rFonts w:cs="Arial"/>
          <w:sz w:val="24"/>
          <w:szCs w:val="24"/>
        </w:rPr>
      </w:pPr>
    </w:p>
    <w:p w14:paraId="4F395EA7" w14:textId="4B108152" w:rsidR="0023666F" w:rsidRPr="001072CE" w:rsidRDefault="0023666F" w:rsidP="00FE1A6C">
      <w:pPr>
        <w:jc w:val="both"/>
        <w:rPr>
          <w:rFonts w:cs="Arial"/>
          <w:sz w:val="24"/>
          <w:szCs w:val="24"/>
        </w:rPr>
      </w:pPr>
      <w:r w:rsidRPr="001072CE">
        <w:rPr>
          <w:rFonts w:cs="Arial"/>
          <w:sz w:val="24"/>
          <w:szCs w:val="24"/>
        </w:rPr>
        <w:t>LDPE vreće s logom Fonda za PET i Al/Fe otpadnu ambalažu (</w:t>
      </w:r>
      <w:r>
        <w:rPr>
          <w:rFonts w:cs="Arial"/>
          <w:sz w:val="24"/>
          <w:szCs w:val="24"/>
        </w:rPr>
        <w:t>G</w:t>
      </w:r>
      <w:r w:rsidRPr="001072CE">
        <w:rPr>
          <w:rFonts w:cs="Arial"/>
          <w:sz w:val="24"/>
          <w:szCs w:val="24"/>
        </w:rPr>
        <w:t>rupe 1., 2. i 3</w:t>
      </w:r>
      <w:r>
        <w:rPr>
          <w:rFonts w:cs="Arial"/>
          <w:sz w:val="24"/>
          <w:szCs w:val="24"/>
        </w:rPr>
        <w:t>.</w:t>
      </w:r>
      <w:r w:rsidRPr="001072CE">
        <w:rPr>
          <w:rFonts w:cs="Arial"/>
          <w:sz w:val="24"/>
          <w:szCs w:val="24"/>
        </w:rPr>
        <w:t>) pakiraju se u snopove po 20 komada, sve sukladno Specifikaciji predmeta nabave</w:t>
      </w:r>
      <w:r w:rsidRPr="001072CE">
        <w:rPr>
          <w:rFonts w:cs="Arial"/>
          <w:b/>
          <w:sz w:val="24"/>
          <w:szCs w:val="24"/>
        </w:rPr>
        <w:t xml:space="preserve"> </w:t>
      </w:r>
      <w:r w:rsidR="00FE1A6C">
        <w:rPr>
          <w:rFonts w:cs="Arial"/>
          <w:b/>
          <w:sz w:val="24"/>
          <w:szCs w:val="24"/>
        </w:rPr>
        <w:t xml:space="preserve">iz točke </w:t>
      </w:r>
      <w:r w:rsidR="00FE1A6C">
        <w:rPr>
          <w:rFonts w:cs="Arial"/>
          <w:sz w:val="24"/>
          <w:szCs w:val="24"/>
        </w:rPr>
        <w:t>2.3. ove dokumtacije o nabavi</w:t>
      </w:r>
      <w:r w:rsidRPr="001072CE">
        <w:rPr>
          <w:rFonts w:cs="Arial"/>
          <w:sz w:val="24"/>
          <w:szCs w:val="24"/>
        </w:rPr>
        <w:t>, a isporučuju se naručitelju na paletama.</w:t>
      </w:r>
    </w:p>
    <w:p w14:paraId="66F0FEAD" w14:textId="77777777" w:rsidR="0023666F" w:rsidRDefault="0023666F" w:rsidP="00FE1A6C">
      <w:pPr>
        <w:jc w:val="both"/>
        <w:rPr>
          <w:rFonts w:cs="Arial"/>
          <w:sz w:val="24"/>
          <w:szCs w:val="24"/>
        </w:rPr>
      </w:pPr>
      <w:r w:rsidRPr="001072CE">
        <w:rPr>
          <w:rFonts w:cs="Arial"/>
          <w:sz w:val="24"/>
          <w:szCs w:val="24"/>
        </w:rPr>
        <w:t>LDPE vreće s logom Fonda na paleti moraju biti osigurane odgovarajućim trakama i rastezljivom folijom kako bi se spriječilo rasipanje snopova.</w:t>
      </w:r>
    </w:p>
    <w:p w14:paraId="36A2A8B7" w14:textId="77777777" w:rsidR="0023666F" w:rsidRDefault="0023666F" w:rsidP="0023666F">
      <w:pPr>
        <w:rPr>
          <w:rFonts w:cs="Arial"/>
          <w:sz w:val="24"/>
          <w:szCs w:val="24"/>
        </w:rPr>
      </w:pPr>
    </w:p>
    <w:p w14:paraId="386D3E6B" w14:textId="2C3792E9" w:rsidR="001366F0" w:rsidRDefault="009851CE" w:rsidP="00E455B7">
      <w:pPr>
        <w:pStyle w:val="Naslov3"/>
      </w:pPr>
      <w:bookmarkStart w:id="67" w:name="_Toc141429943"/>
      <w:r>
        <w:t>Ugovorna kazna</w:t>
      </w:r>
      <w:bookmarkEnd w:id="67"/>
    </w:p>
    <w:p w14:paraId="526E68C7" w14:textId="74F0E067" w:rsidR="00D07832" w:rsidRPr="00320D0F" w:rsidRDefault="00D07832" w:rsidP="00D07832">
      <w:pPr>
        <w:pStyle w:val="Odlomakpopisa"/>
        <w:ind w:left="0"/>
        <w:jc w:val="both"/>
        <w:rPr>
          <w:sz w:val="24"/>
          <w:szCs w:val="24"/>
        </w:rPr>
      </w:pPr>
      <w:r w:rsidRPr="00320D0F">
        <w:rPr>
          <w:sz w:val="24"/>
          <w:szCs w:val="24"/>
        </w:rPr>
        <w:t xml:space="preserve">Isporučitelj će </w:t>
      </w:r>
      <w:r w:rsidR="00574D6E">
        <w:rPr>
          <w:sz w:val="24"/>
          <w:szCs w:val="24"/>
        </w:rPr>
        <w:t>N</w:t>
      </w:r>
      <w:r w:rsidRPr="00320D0F">
        <w:rPr>
          <w:sz w:val="24"/>
          <w:szCs w:val="24"/>
        </w:rPr>
        <w:t xml:space="preserve">aručitelju platiti penale po dnevnoj stopi od </w:t>
      </w:r>
      <w:r w:rsidR="00E92B0F">
        <w:rPr>
          <w:sz w:val="24"/>
          <w:szCs w:val="24"/>
        </w:rPr>
        <w:t>5</w:t>
      </w:r>
      <w:r w:rsidRPr="00E92B0F">
        <w:rPr>
          <w:sz w:val="24"/>
          <w:szCs w:val="24"/>
        </w:rPr>
        <w:t xml:space="preserve"> ‰ (</w:t>
      </w:r>
      <w:r w:rsidR="00E92B0F" w:rsidRPr="00E92B0F">
        <w:rPr>
          <w:sz w:val="24"/>
          <w:szCs w:val="24"/>
        </w:rPr>
        <w:t>pet</w:t>
      </w:r>
      <w:r w:rsidRPr="00E92B0F">
        <w:rPr>
          <w:sz w:val="24"/>
          <w:szCs w:val="24"/>
        </w:rPr>
        <w:t xml:space="preserve"> promila)</w:t>
      </w:r>
      <w:r w:rsidRPr="00320D0F">
        <w:rPr>
          <w:sz w:val="24"/>
          <w:szCs w:val="24"/>
        </w:rPr>
        <w:t xml:space="preserve"> od fakturiranog iznosa za svaku izvršenu isporuku u kojoj je utvrđeno zakašnjenje, za svaki dan zakašnjenja isporuke u odnosu na utvrđeni rok, ukoliko je do zakašnjenja došlo krivnjom Isporučitelja. Ukupni iznos penala ne može prekoračiti iznos od 10 % od ukupno ugovorene cijene robe (s PDV-om). </w:t>
      </w:r>
      <w:r w:rsidR="00574D6E">
        <w:rPr>
          <w:sz w:val="24"/>
          <w:szCs w:val="24"/>
        </w:rPr>
        <w:t>Naručitelj</w:t>
      </w:r>
      <w:r w:rsidRPr="00320D0F">
        <w:rPr>
          <w:sz w:val="24"/>
          <w:szCs w:val="24"/>
        </w:rPr>
        <w:t xml:space="preserve"> može odbiti penale od fakturiranih mjesečnih iznosa za isporučenu robu.</w:t>
      </w:r>
    </w:p>
    <w:p w14:paraId="74B17651" w14:textId="6E72E0C4" w:rsidR="00491625" w:rsidRPr="00320D0F" w:rsidRDefault="00D07832" w:rsidP="00CC1B2A">
      <w:pPr>
        <w:spacing w:after="240"/>
        <w:jc w:val="both"/>
        <w:rPr>
          <w:rFonts w:cs="Arial"/>
          <w:sz w:val="24"/>
          <w:szCs w:val="24"/>
        </w:rPr>
      </w:pPr>
      <w:r w:rsidRPr="00320D0F">
        <w:rPr>
          <w:rFonts w:cs="Arial"/>
          <w:sz w:val="24"/>
          <w:szCs w:val="24"/>
        </w:rPr>
        <w:t>Plaćanje penala ne isključuje obveze Isporučitelja.</w:t>
      </w:r>
    </w:p>
    <w:p w14:paraId="127A23B6" w14:textId="7FCE745F" w:rsidR="00CC1B2A" w:rsidRPr="00320D0F" w:rsidRDefault="00CC1B2A" w:rsidP="00CC1B2A">
      <w:pPr>
        <w:pStyle w:val="Odlomakpopisa"/>
        <w:ind w:left="0"/>
        <w:jc w:val="both"/>
        <w:rPr>
          <w:sz w:val="24"/>
          <w:szCs w:val="24"/>
        </w:rPr>
      </w:pPr>
      <w:r w:rsidRPr="00320D0F">
        <w:rPr>
          <w:sz w:val="24"/>
          <w:szCs w:val="24"/>
        </w:rPr>
        <w:lastRenderedPageBreak/>
        <w:t xml:space="preserve">Isporučitelj i </w:t>
      </w:r>
      <w:r w:rsidR="00574D6E">
        <w:rPr>
          <w:sz w:val="24"/>
          <w:szCs w:val="24"/>
        </w:rPr>
        <w:t>Naručitelj</w:t>
      </w:r>
      <w:r w:rsidRPr="00320D0F">
        <w:rPr>
          <w:sz w:val="24"/>
          <w:szCs w:val="24"/>
        </w:rPr>
        <w:t xml:space="preserve"> imaju pravo na produženje roka isporuke u sljedećim slučajevima:</w:t>
      </w:r>
    </w:p>
    <w:p w14:paraId="72B8C4D2" w14:textId="77777777" w:rsidR="00CC1B2A" w:rsidRPr="00320D0F" w:rsidRDefault="00CC1B2A" w:rsidP="00B652DC">
      <w:pPr>
        <w:pStyle w:val="Odlomakpopisa"/>
        <w:numPr>
          <w:ilvl w:val="0"/>
          <w:numId w:val="9"/>
        </w:numPr>
        <w:jc w:val="both"/>
        <w:rPr>
          <w:sz w:val="24"/>
          <w:szCs w:val="24"/>
        </w:rPr>
      </w:pPr>
      <w:r w:rsidRPr="00320D0F">
        <w:rPr>
          <w:sz w:val="24"/>
          <w:szCs w:val="24"/>
        </w:rPr>
        <w:t>uslijed nastupa više sile</w:t>
      </w:r>
    </w:p>
    <w:p w14:paraId="3563A5F9" w14:textId="77777777" w:rsidR="00CC1B2A" w:rsidRPr="00320D0F" w:rsidRDefault="00CC1B2A" w:rsidP="00B652DC">
      <w:pPr>
        <w:pStyle w:val="Odlomakpopisa"/>
        <w:numPr>
          <w:ilvl w:val="0"/>
          <w:numId w:val="9"/>
        </w:numPr>
        <w:jc w:val="both"/>
        <w:rPr>
          <w:sz w:val="24"/>
          <w:szCs w:val="24"/>
        </w:rPr>
      </w:pPr>
      <w:r w:rsidRPr="00320D0F">
        <w:rPr>
          <w:sz w:val="24"/>
          <w:szCs w:val="24"/>
        </w:rPr>
        <w:t>uslijed mjera predviđenih aktima državnih tijela</w:t>
      </w:r>
    </w:p>
    <w:p w14:paraId="4AE31AB2" w14:textId="4F3683B6" w:rsidR="00CC1B2A" w:rsidRPr="00320D0F" w:rsidRDefault="00CC1B2A" w:rsidP="00B652DC">
      <w:pPr>
        <w:pStyle w:val="Odlomakpopisa"/>
        <w:numPr>
          <w:ilvl w:val="0"/>
          <w:numId w:val="9"/>
        </w:numPr>
        <w:jc w:val="both"/>
        <w:rPr>
          <w:sz w:val="24"/>
          <w:szCs w:val="24"/>
        </w:rPr>
      </w:pPr>
      <w:r w:rsidRPr="00320D0F">
        <w:rPr>
          <w:sz w:val="24"/>
          <w:szCs w:val="24"/>
        </w:rPr>
        <w:t xml:space="preserve">uslijed pisanog zahtjeva </w:t>
      </w:r>
      <w:r w:rsidR="00574D6E">
        <w:rPr>
          <w:sz w:val="24"/>
          <w:szCs w:val="24"/>
        </w:rPr>
        <w:t>Naručitelj</w:t>
      </w:r>
      <w:r w:rsidRPr="00320D0F">
        <w:rPr>
          <w:sz w:val="24"/>
          <w:szCs w:val="24"/>
        </w:rPr>
        <w:t>a za prekidom isporuke robe</w:t>
      </w:r>
    </w:p>
    <w:p w14:paraId="05840552" w14:textId="1E609E75" w:rsidR="00CC1B2A" w:rsidRPr="00320D0F" w:rsidRDefault="00CC1B2A" w:rsidP="00B652DC">
      <w:pPr>
        <w:pStyle w:val="Odlomakpopisa"/>
        <w:numPr>
          <w:ilvl w:val="0"/>
          <w:numId w:val="9"/>
        </w:numPr>
        <w:jc w:val="both"/>
        <w:rPr>
          <w:sz w:val="24"/>
          <w:szCs w:val="24"/>
        </w:rPr>
      </w:pPr>
      <w:r w:rsidRPr="00320D0F">
        <w:rPr>
          <w:sz w:val="24"/>
          <w:szCs w:val="24"/>
        </w:rPr>
        <w:t xml:space="preserve">ako potrebna informacija koju je zatražio Isporučitelj za izvršenje Ugovora nije primljena na vrijeme, ili ako je </w:t>
      </w:r>
      <w:r w:rsidR="00574D6E">
        <w:rPr>
          <w:sz w:val="24"/>
          <w:szCs w:val="24"/>
        </w:rPr>
        <w:t>Naručitelj</w:t>
      </w:r>
      <w:r w:rsidRPr="00320D0F">
        <w:rPr>
          <w:sz w:val="24"/>
          <w:szCs w:val="24"/>
        </w:rPr>
        <w:t xml:space="preserve"> naknadno promijenio informacije i time uzrokovao da dođe do kašnjenja pri isporuci proizvoda i usluga;</w:t>
      </w:r>
    </w:p>
    <w:p w14:paraId="34CCC86C" w14:textId="05CA8552" w:rsidR="00CC1B2A" w:rsidRPr="00320D0F" w:rsidRDefault="00CC1B2A" w:rsidP="00B652DC">
      <w:pPr>
        <w:pStyle w:val="Odlomakpopisa1"/>
        <w:numPr>
          <w:ilvl w:val="0"/>
          <w:numId w:val="9"/>
        </w:numPr>
        <w:tabs>
          <w:tab w:val="left" w:pos="709"/>
        </w:tabs>
        <w:spacing w:after="0" w:line="240" w:lineRule="auto"/>
        <w:contextualSpacing/>
        <w:jc w:val="both"/>
        <w:rPr>
          <w:rFonts w:ascii="Arial" w:hAnsi="Arial" w:cs="Arial"/>
          <w:sz w:val="24"/>
          <w:szCs w:val="24"/>
        </w:rPr>
      </w:pPr>
      <w:r w:rsidRPr="00320D0F">
        <w:rPr>
          <w:rFonts w:ascii="Arial" w:hAnsi="Arial" w:cs="Arial"/>
          <w:sz w:val="24"/>
          <w:szCs w:val="24"/>
        </w:rPr>
        <w:t xml:space="preserve">ako dođe do zapreka koje Isporučitelj ne može spriječiti, iako je primjenjivao pažnju dobrog gospodara, bez obzira na to da li te zapreke utječu na Isporučitelja i </w:t>
      </w:r>
      <w:r w:rsidR="00574D6E">
        <w:rPr>
          <w:rFonts w:ascii="Arial" w:hAnsi="Arial" w:cs="Arial"/>
          <w:sz w:val="24"/>
          <w:szCs w:val="24"/>
        </w:rPr>
        <w:t>Naručitelj</w:t>
      </w:r>
      <w:r w:rsidRPr="00320D0F">
        <w:rPr>
          <w:rFonts w:ascii="Arial" w:hAnsi="Arial" w:cs="Arial"/>
          <w:sz w:val="24"/>
          <w:szCs w:val="24"/>
        </w:rPr>
        <w:t>a. Takve zapreke uključuju, ali nisu ograničene na: prekide proizvodnje i izrade robe i pružanja usluga, nesreće, kasne ili manjkave isporuke od strane poddobavljača sirovina, polu-proizvoda ili gotovih proizvoda te ukoliko dođe do potrebe da se unište ili bace kao neupotrebljivi važni dijelovi proizvodnje, ukoliko to zahtijevaju službene državne mjere ili dođe do prirodnih katastrofa ili isporuka vreća nije moguća zbog više sile; i</w:t>
      </w:r>
    </w:p>
    <w:p w14:paraId="2F31A277" w14:textId="73C9D9ED" w:rsidR="00CC1B2A" w:rsidRPr="00320D0F" w:rsidRDefault="00CC1B2A" w:rsidP="00B652DC">
      <w:pPr>
        <w:numPr>
          <w:ilvl w:val="0"/>
          <w:numId w:val="9"/>
        </w:numPr>
        <w:tabs>
          <w:tab w:val="left" w:pos="709"/>
        </w:tabs>
        <w:spacing w:after="120"/>
        <w:contextualSpacing/>
        <w:jc w:val="both"/>
        <w:rPr>
          <w:rFonts w:cs="Arial"/>
          <w:sz w:val="24"/>
          <w:szCs w:val="24"/>
        </w:rPr>
      </w:pPr>
      <w:r w:rsidRPr="00320D0F">
        <w:rPr>
          <w:rFonts w:cs="Arial"/>
          <w:sz w:val="24"/>
          <w:szCs w:val="24"/>
        </w:rPr>
        <w:t xml:space="preserve">ako </w:t>
      </w:r>
      <w:r w:rsidR="00574D6E">
        <w:rPr>
          <w:rFonts w:cs="Arial"/>
          <w:sz w:val="24"/>
          <w:szCs w:val="24"/>
        </w:rPr>
        <w:t>Naručitelj</w:t>
      </w:r>
      <w:r w:rsidRPr="00320D0F">
        <w:rPr>
          <w:rFonts w:cs="Arial"/>
          <w:sz w:val="24"/>
          <w:szCs w:val="24"/>
        </w:rPr>
        <w:t xml:space="preserve"> ili treća strana kasne s radom koji se mora obaviti, ili s izvedbom ugovornih obveza.</w:t>
      </w:r>
    </w:p>
    <w:p w14:paraId="2B6ED5F3" w14:textId="77777777" w:rsidR="00190F2F" w:rsidRPr="00320D0F" w:rsidRDefault="00190F2F" w:rsidP="00190F2F">
      <w:pPr>
        <w:tabs>
          <w:tab w:val="left" w:pos="709"/>
        </w:tabs>
        <w:spacing w:after="120"/>
        <w:ind w:left="502"/>
        <w:contextualSpacing/>
        <w:jc w:val="both"/>
        <w:rPr>
          <w:rFonts w:cs="Arial"/>
          <w:sz w:val="24"/>
          <w:szCs w:val="24"/>
        </w:rPr>
      </w:pPr>
    </w:p>
    <w:p w14:paraId="367BE0FE" w14:textId="210B7F16" w:rsidR="00190F2F" w:rsidRPr="00320D0F" w:rsidRDefault="00190F2F" w:rsidP="00190F2F">
      <w:pPr>
        <w:tabs>
          <w:tab w:val="left" w:pos="709"/>
        </w:tabs>
        <w:spacing w:after="120"/>
        <w:contextualSpacing/>
        <w:jc w:val="both"/>
        <w:rPr>
          <w:rFonts w:cs="Arial"/>
          <w:sz w:val="24"/>
          <w:szCs w:val="24"/>
        </w:rPr>
      </w:pPr>
      <w:r w:rsidRPr="00320D0F">
        <w:rPr>
          <w:rFonts w:cs="Arial"/>
          <w:sz w:val="24"/>
          <w:szCs w:val="24"/>
        </w:rPr>
        <w:t xml:space="preserve">Isporučitelj i Naručitelj neće u navedenim slučajevima imati međusobnih potraživanja zbog eventualno nastalih troškova uslijed produženja roka isporuke. </w:t>
      </w:r>
    </w:p>
    <w:p w14:paraId="1E3270CC" w14:textId="77777777" w:rsidR="00CC1B2A" w:rsidRPr="00320D0F" w:rsidRDefault="00CC1B2A" w:rsidP="00CC1B2A">
      <w:pPr>
        <w:jc w:val="both"/>
        <w:rPr>
          <w:rFonts w:cs="Arial"/>
          <w:sz w:val="24"/>
          <w:szCs w:val="24"/>
        </w:rPr>
      </w:pPr>
    </w:p>
    <w:p w14:paraId="101DF31E" w14:textId="77777777" w:rsidR="00CC1B2A" w:rsidRPr="00320D0F" w:rsidRDefault="00CC1B2A" w:rsidP="00CC1B2A">
      <w:pPr>
        <w:pStyle w:val="Odlomakpopisa"/>
        <w:spacing w:after="240"/>
        <w:ind w:left="0"/>
        <w:jc w:val="both"/>
        <w:rPr>
          <w:sz w:val="24"/>
          <w:szCs w:val="24"/>
        </w:rPr>
      </w:pPr>
      <w:r w:rsidRPr="00320D0F">
        <w:rPr>
          <w:sz w:val="24"/>
          <w:szCs w:val="24"/>
        </w:rPr>
        <w:t>Pod višom silom podrazumijeva se okolnost koja je izvan kontrole Isporučitelja, koja ne podrazumijeva pogrešku ili nemar Isporučitelja i koja nije predvidiva.</w:t>
      </w:r>
    </w:p>
    <w:p w14:paraId="6804716E" w14:textId="77777777" w:rsidR="00CC1B2A" w:rsidRPr="00320D0F" w:rsidRDefault="00CC1B2A" w:rsidP="00CC1B2A">
      <w:pPr>
        <w:pStyle w:val="Odlomakpopisa"/>
        <w:ind w:left="0"/>
        <w:jc w:val="both"/>
        <w:rPr>
          <w:sz w:val="24"/>
          <w:szCs w:val="24"/>
        </w:rPr>
      </w:pPr>
      <w:r w:rsidRPr="00320D0F">
        <w:rPr>
          <w:sz w:val="24"/>
          <w:szCs w:val="24"/>
        </w:rPr>
        <w:t>Promjene cijena ili zabrane nadležnih tijela uslijed krivnje Isporučitelja ne smatraju se višom silom.</w:t>
      </w:r>
    </w:p>
    <w:p w14:paraId="2A79D5F6" w14:textId="10F261A9" w:rsidR="00223A03" w:rsidRPr="00320D0F" w:rsidRDefault="00223A03" w:rsidP="001B2584">
      <w:pPr>
        <w:rPr>
          <w:rFonts w:cs="Arial"/>
          <w:color w:val="FF0000"/>
          <w:sz w:val="24"/>
          <w:szCs w:val="24"/>
        </w:rPr>
      </w:pPr>
      <w:r w:rsidRPr="00320D0F">
        <w:rPr>
          <w:rFonts w:cs="Arial"/>
          <w:color w:val="FF0000"/>
          <w:sz w:val="24"/>
          <w:szCs w:val="24"/>
        </w:rPr>
        <w:br w:type="page"/>
      </w:r>
    </w:p>
    <w:p w14:paraId="666FA220" w14:textId="2A44141B" w:rsidR="00684845" w:rsidRDefault="00684845" w:rsidP="003013EC">
      <w:pPr>
        <w:pStyle w:val="Naslov1"/>
        <w:spacing w:after="0"/>
        <w:rPr>
          <w:sz w:val="24"/>
          <w:szCs w:val="24"/>
        </w:rPr>
      </w:pPr>
      <w:bookmarkStart w:id="68" w:name="_Toc506300011"/>
      <w:bookmarkStart w:id="69" w:name="_Toc141429944"/>
      <w:bookmarkEnd w:id="65"/>
      <w:r w:rsidRPr="00320D0F">
        <w:rPr>
          <w:sz w:val="24"/>
          <w:szCs w:val="24"/>
        </w:rPr>
        <w:lastRenderedPageBreak/>
        <w:t>KRITERIJI ZA KVALITATIVAN ODABIR GOSPODARSKOG SUBJEKTA</w:t>
      </w:r>
      <w:bookmarkEnd w:id="68"/>
      <w:bookmarkEnd w:id="69"/>
    </w:p>
    <w:p w14:paraId="4687BB6B" w14:textId="402C8A3D" w:rsidR="00684845" w:rsidRDefault="003157B6" w:rsidP="00416160">
      <w:pPr>
        <w:pStyle w:val="Naslov2"/>
      </w:pPr>
      <w:bookmarkStart w:id="70" w:name="_Toc506300012"/>
      <w:bookmarkStart w:id="71" w:name="_Toc141429945"/>
      <w:r w:rsidRPr="00320D0F">
        <w:t>OSNOVE ZA ISKLJUČENJE GOSPODARSKOG SUBJEKTA</w:t>
      </w:r>
      <w:bookmarkEnd w:id="70"/>
      <w:bookmarkEnd w:id="71"/>
      <w:r w:rsidRPr="00320D0F">
        <w:t xml:space="preserve"> </w:t>
      </w:r>
    </w:p>
    <w:p w14:paraId="5893C7A2" w14:textId="4E02A1D0" w:rsidR="00684845" w:rsidRPr="001D7DA8" w:rsidRDefault="00684845" w:rsidP="00E455B7">
      <w:pPr>
        <w:pStyle w:val="Naslov3"/>
      </w:pPr>
      <w:bookmarkStart w:id="72" w:name="_Toc506300013"/>
      <w:bookmarkStart w:id="73" w:name="_Toc471908275"/>
      <w:bookmarkStart w:id="74" w:name="_Toc141429946"/>
      <w:r w:rsidRPr="001D7DA8">
        <w:t>Nekažnjavanje</w:t>
      </w:r>
      <w:bookmarkEnd w:id="72"/>
      <w:bookmarkEnd w:id="73"/>
      <w:bookmarkEnd w:id="74"/>
    </w:p>
    <w:p w14:paraId="1B5B9FB2" w14:textId="77777777" w:rsidR="00684845" w:rsidRPr="00320D0F" w:rsidRDefault="00684845" w:rsidP="00684845">
      <w:pPr>
        <w:jc w:val="both"/>
        <w:rPr>
          <w:rFonts w:cs="Arial"/>
          <w:sz w:val="24"/>
          <w:szCs w:val="24"/>
        </w:rPr>
      </w:pPr>
      <w:r w:rsidRPr="00320D0F">
        <w:rPr>
          <w:rFonts w:cs="Arial"/>
          <w:sz w:val="24"/>
          <w:szCs w:val="24"/>
        </w:rPr>
        <w:t xml:space="preserve">Naručitelj će isključiti gospodarskog subjekta iz postupka javne nabave ako utvrdi da: </w:t>
      </w:r>
    </w:p>
    <w:p w14:paraId="250A3C2B" w14:textId="77777777" w:rsidR="00684845" w:rsidRPr="00320D0F" w:rsidRDefault="00684845" w:rsidP="00684845">
      <w:pPr>
        <w:jc w:val="both"/>
        <w:rPr>
          <w:rFonts w:cs="Arial"/>
          <w:sz w:val="24"/>
          <w:szCs w:val="24"/>
        </w:rPr>
      </w:pPr>
    </w:p>
    <w:p w14:paraId="14B3028F" w14:textId="08B55B28" w:rsidR="00684845" w:rsidRPr="00320D0F" w:rsidRDefault="0023666F" w:rsidP="00684845">
      <w:pPr>
        <w:jc w:val="both"/>
        <w:rPr>
          <w:rFonts w:cs="Arial"/>
          <w:b/>
          <w:sz w:val="24"/>
          <w:szCs w:val="24"/>
        </w:rPr>
      </w:pPr>
      <w:r>
        <w:rPr>
          <w:rFonts w:cs="Arial"/>
          <w:b/>
          <w:sz w:val="24"/>
          <w:szCs w:val="24"/>
        </w:rPr>
        <w:t>A</w:t>
      </w:r>
      <w:r w:rsidR="00684845" w:rsidRPr="00320D0F">
        <w:rPr>
          <w:rFonts w:cs="Arial"/>
          <w:b/>
          <w:sz w:val="24"/>
          <w:szCs w:val="24"/>
        </w:rPr>
        <w:t xml:space="preserve">. </w:t>
      </w:r>
      <w:r w:rsidR="00684845" w:rsidRPr="0062513E">
        <w:rPr>
          <w:rFonts w:cs="Arial"/>
          <w:b/>
          <w:sz w:val="24"/>
          <w:szCs w:val="24"/>
        </w:rPr>
        <w:t xml:space="preserve">je gospodarski subjekt </w:t>
      </w:r>
      <w:r w:rsidR="00684845" w:rsidRPr="0023666F">
        <w:rPr>
          <w:rFonts w:cs="Arial"/>
          <w:b/>
          <w:sz w:val="24"/>
          <w:szCs w:val="24"/>
          <w:u w:val="single"/>
        </w:rPr>
        <w:t>koji ima poslovni nastan u Republici Hrvatskoj</w:t>
      </w:r>
      <w:r w:rsidR="00684845" w:rsidRPr="0062513E">
        <w:rPr>
          <w:rFonts w:cs="Arial"/>
          <w:b/>
          <w:sz w:val="24"/>
          <w:szCs w:val="24"/>
        </w:rPr>
        <w:t xml:space="preserve"> ili osoba koja je član upravnog, upravljačkog ili nadzornog tijela ili ima ovlasti zastupanja, donošenja odluka ili nadzora tog gospodarskog subjekta i koja je državljanin Republike Hrvatske, pravomoćnom presudom osuđena za</w:t>
      </w:r>
      <w:r w:rsidR="00684845" w:rsidRPr="00320D0F">
        <w:rPr>
          <w:rFonts w:cs="Arial"/>
          <w:b/>
          <w:sz w:val="24"/>
          <w:szCs w:val="24"/>
        </w:rPr>
        <w:t xml:space="preserve">: </w:t>
      </w:r>
    </w:p>
    <w:p w14:paraId="3275DF9F" w14:textId="77777777" w:rsidR="00684845" w:rsidRPr="00320D0F" w:rsidRDefault="00684845" w:rsidP="00684845">
      <w:pPr>
        <w:jc w:val="both"/>
        <w:rPr>
          <w:rFonts w:cs="Arial"/>
          <w:b/>
          <w:sz w:val="24"/>
          <w:szCs w:val="24"/>
        </w:rPr>
      </w:pPr>
    </w:p>
    <w:p w14:paraId="6F10AF06" w14:textId="664102A1" w:rsidR="00684845" w:rsidRPr="00320D0F" w:rsidRDefault="00684845" w:rsidP="007E44A7">
      <w:pPr>
        <w:ind w:left="708"/>
        <w:jc w:val="both"/>
        <w:rPr>
          <w:rFonts w:cs="Arial"/>
          <w:sz w:val="24"/>
          <w:szCs w:val="24"/>
        </w:rPr>
      </w:pPr>
      <w:r w:rsidRPr="00320D0F">
        <w:rPr>
          <w:rFonts w:cs="Arial"/>
          <w:b/>
          <w:sz w:val="24"/>
          <w:szCs w:val="24"/>
        </w:rPr>
        <w:t>a)</w:t>
      </w:r>
      <w:r w:rsidRPr="00320D0F">
        <w:rPr>
          <w:rFonts w:cs="Arial"/>
          <w:sz w:val="24"/>
          <w:szCs w:val="24"/>
        </w:rPr>
        <w:t xml:space="preserve">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6E177855" w14:textId="77777777" w:rsidR="00684845" w:rsidRPr="00320D0F" w:rsidRDefault="00684845" w:rsidP="00684845">
      <w:pPr>
        <w:jc w:val="both"/>
        <w:rPr>
          <w:rFonts w:cs="Arial"/>
          <w:sz w:val="24"/>
          <w:szCs w:val="24"/>
        </w:rPr>
      </w:pPr>
    </w:p>
    <w:p w14:paraId="15703829" w14:textId="77777777" w:rsidR="00684845" w:rsidRPr="00320D0F" w:rsidRDefault="00684845" w:rsidP="00684845">
      <w:pPr>
        <w:ind w:left="708"/>
        <w:jc w:val="both"/>
        <w:rPr>
          <w:rFonts w:cs="Arial"/>
          <w:sz w:val="24"/>
          <w:szCs w:val="24"/>
        </w:rPr>
      </w:pPr>
      <w:r w:rsidRPr="00320D0F">
        <w:rPr>
          <w:rFonts w:cs="Arial"/>
          <w:b/>
          <w:sz w:val="24"/>
          <w:szCs w:val="24"/>
        </w:rPr>
        <w:t>b)</w:t>
      </w:r>
      <w:r w:rsidRPr="00320D0F">
        <w:rPr>
          <w:rFonts w:cs="Arial"/>
          <w:sz w:val="24"/>
          <w:szCs w:val="24"/>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0D274A4D" w14:textId="77777777" w:rsidR="00684845" w:rsidRPr="00320D0F" w:rsidRDefault="00684845" w:rsidP="00684845">
      <w:pPr>
        <w:ind w:left="708"/>
        <w:jc w:val="both"/>
        <w:rPr>
          <w:rFonts w:cs="Arial"/>
          <w:sz w:val="24"/>
          <w:szCs w:val="24"/>
        </w:rPr>
      </w:pPr>
    </w:p>
    <w:p w14:paraId="375A1170" w14:textId="77777777" w:rsidR="00684845" w:rsidRPr="00320D0F" w:rsidRDefault="00684845" w:rsidP="00684845">
      <w:pPr>
        <w:ind w:left="708"/>
        <w:jc w:val="both"/>
        <w:rPr>
          <w:rFonts w:cs="Arial"/>
          <w:sz w:val="24"/>
          <w:szCs w:val="24"/>
        </w:rPr>
      </w:pPr>
      <w:r w:rsidRPr="00320D0F">
        <w:rPr>
          <w:rFonts w:cs="Arial"/>
          <w:b/>
          <w:sz w:val="24"/>
          <w:szCs w:val="24"/>
        </w:rPr>
        <w:t>c)</w:t>
      </w:r>
      <w:r w:rsidRPr="00320D0F">
        <w:rPr>
          <w:rFonts w:cs="Arial"/>
          <w:sz w:val="24"/>
          <w:szCs w:val="24"/>
        </w:rPr>
        <w:t xml:space="preserve">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155BC8A3" w14:textId="77777777" w:rsidR="00684845" w:rsidRPr="00320D0F" w:rsidRDefault="00684845" w:rsidP="00684845">
      <w:pPr>
        <w:ind w:left="708"/>
        <w:jc w:val="both"/>
        <w:rPr>
          <w:rFonts w:cs="Arial"/>
          <w:sz w:val="24"/>
          <w:szCs w:val="24"/>
        </w:rPr>
      </w:pPr>
    </w:p>
    <w:p w14:paraId="7D2CCB9C" w14:textId="77777777" w:rsidR="00684845" w:rsidRPr="00320D0F" w:rsidRDefault="00684845" w:rsidP="00684845">
      <w:pPr>
        <w:ind w:left="708"/>
        <w:jc w:val="both"/>
        <w:rPr>
          <w:rFonts w:cs="Arial"/>
          <w:sz w:val="24"/>
          <w:szCs w:val="24"/>
        </w:rPr>
      </w:pPr>
      <w:r w:rsidRPr="00320D0F">
        <w:rPr>
          <w:rFonts w:cs="Arial"/>
          <w:b/>
          <w:sz w:val="24"/>
          <w:szCs w:val="24"/>
        </w:rPr>
        <w:t>d)</w:t>
      </w:r>
      <w:r w:rsidRPr="00320D0F">
        <w:rPr>
          <w:rFonts w:cs="Arial"/>
          <w:sz w:val="24"/>
          <w:szCs w:val="24"/>
        </w:rPr>
        <w:t xml:space="preserve">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3A8C1AEE" w14:textId="77777777" w:rsidR="00684845" w:rsidRPr="00320D0F" w:rsidRDefault="00684845" w:rsidP="00684845">
      <w:pPr>
        <w:ind w:left="708"/>
        <w:jc w:val="both"/>
        <w:rPr>
          <w:rFonts w:cs="Arial"/>
          <w:sz w:val="24"/>
          <w:szCs w:val="24"/>
        </w:rPr>
      </w:pPr>
    </w:p>
    <w:p w14:paraId="2BF1EEA9" w14:textId="77777777" w:rsidR="00684845" w:rsidRPr="00320D0F" w:rsidRDefault="00684845" w:rsidP="00684845">
      <w:pPr>
        <w:ind w:left="708"/>
        <w:jc w:val="both"/>
        <w:rPr>
          <w:rFonts w:cs="Arial"/>
          <w:sz w:val="24"/>
          <w:szCs w:val="24"/>
        </w:rPr>
      </w:pPr>
      <w:r w:rsidRPr="00320D0F">
        <w:rPr>
          <w:rFonts w:cs="Arial"/>
          <w:b/>
          <w:sz w:val="24"/>
          <w:szCs w:val="24"/>
        </w:rPr>
        <w:t>e)</w:t>
      </w:r>
      <w:r w:rsidRPr="00320D0F">
        <w:rPr>
          <w:rFonts w:cs="Arial"/>
          <w:sz w:val="24"/>
          <w:szCs w:val="24"/>
        </w:rPr>
        <w:t xml:space="preserve"> pranje novca ili financiranje terorizma, na temelju članka 98. (financiranje terorizma) i članka 265. (pranje novca) Kaznenog zakona i pranje novca (članak 279.) iz </w:t>
      </w:r>
      <w:r w:rsidRPr="00320D0F">
        <w:rPr>
          <w:rFonts w:cs="Arial"/>
          <w:sz w:val="24"/>
          <w:szCs w:val="24"/>
        </w:rPr>
        <w:lastRenderedPageBreak/>
        <w:t xml:space="preserve">Kaznenog zakona (»Narodne novine«, br. 110/97., 27/98., 50/00., 129/00., 51/01., 111/03., 190/03., 105/04., 84/05., 71/06., 110/07., 152/08., 57/11., 77/11. i 143/12.), </w:t>
      </w:r>
    </w:p>
    <w:p w14:paraId="7B5D86D5" w14:textId="77777777" w:rsidR="00684845" w:rsidRPr="00320D0F" w:rsidRDefault="00684845" w:rsidP="00684845">
      <w:pPr>
        <w:ind w:left="708"/>
        <w:jc w:val="both"/>
        <w:rPr>
          <w:rFonts w:cs="Arial"/>
          <w:sz w:val="24"/>
          <w:szCs w:val="24"/>
        </w:rPr>
      </w:pPr>
    </w:p>
    <w:p w14:paraId="4E0A977C" w14:textId="77777777" w:rsidR="00684845" w:rsidRPr="00320D0F" w:rsidRDefault="00684845" w:rsidP="00684845">
      <w:pPr>
        <w:ind w:left="708"/>
        <w:jc w:val="both"/>
        <w:rPr>
          <w:rFonts w:cs="Arial"/>
          <w:sz w:val="24"/>
          <w:szCs w:val="24"/>
        </w:rPr>
      </w:pPr>
      <w:r w:rsidRPr="00320D0F">
        <w:rPr>
          <w:rFonts w:cs="Arial"/>
          <w:b/>
          <w:sz w:val="24"/>
          <w:szCs w:val="24"/>
        </w:rPr>
        <w:t>f)</w:t>
      </w:r>
      <w:r w:rsidRPr="00320D0F">
        <w:rPr>
          <w:rFonts w:cs="Arial"/>
          <w:sz w:val="24"/>
          <w:szCs w:val="24"/>
        </w:rPr>
        <w:t xml:space="preserve">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07623E80" w14:textId="77777777" w:rsidR="00684845" w:rsidRPr="00320D0F" w:rsidRDefault="00684845" w:rsidP="00684845">
      <w:pPr>
        <w:jc w:val="both"/>
        <w:rPr>
          <w:rFonts w:cs="Arial"/>
          <w:sz w:val="24"/>
          <w:szCs w:val="24"/>
        </w:rPr>
      </w:pPr>
    </w:p>
    <w:p w14:paraId="5F046ECB" w14:textId="54F17141" w:rsidR="00684845" w:rsidRPr="00320D0F" w:rsidRDefault="0023666F" w:rsidP="00684845">
      <w:pPr>
        <w:jc w:val="both"/>
        <w:rPr>
          <w:rFonts w:cs="Arial"/>
          <w:b/>
          <w:sz w:val="24"/>
          <w:szCs w:val="24"/>
        </w:rPr>
      </w:pPr>
      <w:r>
        <w:rPr>
          <w:rFonts w:cs="Arial"/>
          <w:b/>
          <w:sz w:val="24"/>
          <w:szCs w:val="24"/>
        </w:rPr>
        <w:t>B</w:t>
      </w:r>
      <w:r w:rsidR="00684845" w:rsidRPr="00320D0F">
        <w:rPr>
          <w:rFonts w:cs="Arial"/>
          <w:b/>
          <w:sz w:val="24"/>
          <w:szCs w:val="24"/>
        </w:rPr>
        <w:t xml:space="preserve">. je gospodarski subjekt </w:t>
      </w:r>
      <w:r w:rsidR="00684845" w:rsidRPr="00320D0F">
        <w:rPr>
          <w:rFonts w:cs="Arial"/>
          <w:b/>
          <w:sz w:val="24"/>
          <w:szCs w:val="24"/>
          <w:u w:val="single"/>
        </w:rPr>
        <w:t>koji nema poslovni nastan</w:t>
      </w:r>
      <w:r w:rsidR="00684845" w:rsidRPr="00320D0F">
        <w:rPr>
          <w:rFonts w:cs="Arial"/>
          <w:b/>
          <w:sz w:val="24"/>
          <w:szCs w:val="24"/>
        </w:rPr>
        <w:t xml:space="preserve"> u Republici Hrvatskoj ili osoba koja je član upravnog, upravljačkog ili nadzornog tijela ili ima ovlasti zastupanja, donošenja odluka ili nadzora tog gospodarskog subjekta </w:t>
      </w:r>
      <w:r w:rsidR="00684845" w:rsidRPr="0023666F">
        <w:rPr>
          <w:rFonts w:cs="Arial"/>
          <w:b/>
          <w:sz w:val="24"/>
          <w:szCs w:val="24"/>
          <w:u w:val="single"/>
        </w:rPr>
        <w:t>i koja nije državljanin Republike Hrvatske</w:t>
      </w:r>
      <w:r w:rsidR="00684845" w:rsidRPr="00320D0F">
        <w:rPr>
          <w:rFonts w:cs="Arial"/>
          <w:b/>
          <w:sz w:val="24"/>
          <w:szCs w:val="24"/>
        </w:rPr>
        <w:t xml:space="preserv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81B47B9" w14:textId="77777777" w:rsidR="00684845" w:rsidRPr="00320D0F" w:rsidRDefault="00684845" w:rsidP="00684845">
      <w:pPr>
        <w:spacing w:line="264" w:lineRule="auto"/>
        <w:jc w:val="both"/>
        <w:rPr>
          <w:rFonts w:cs="Arial"/>
          <w:sz w:val="24"/>
          <w:szCs w:val="24"/>
        </w:rPr>
      </w:pPr>
    </w:p>
    <w:p w14:paraId="599B6636" w14:textId="5C5DC401" w:rsidR="00684845" w:rsidRDefault="00684845" w:rsidP="00684845">
      <w:pPr>
        <w:tabs>
          <w:tab w:val="left" w:pos="284"/>
        </w:tabs>
        <w:jc w:val="both"/>
        <w:rPr>
          <w:rFonts w:cs="Arial"/>
          <w:sz w:val="24"/>
          <w:szCs w:val="24"/>
          <w:u w:val="single"/>
        </w:rPr>
      </w:pPr>
      <w:r w:rsidRPr="00320D0F">
        <w:rPr>
          <w:rFonts w:cs="Arial"/>
          <w:sz w:val="24"/>
          <w:szCs w:val="24"/>
          <w:u w:val="single"/>
        </w:rPr>
        <w:t xml:space="preserve">Za potrebe utvrđivanja okolnosti iz </w:t>
      </w:r>
      <w:r w:rsidR="00683AE2">
        <w:rPr>
          <w:rFonts w:cs="Arial"/>
          <w:sz w:val="24"/>
          <w:szCs w:val="24"/>
          <w:u w:val="single"/>
        </w:rPr>
        <w:t xml:space="preserve">ove točke </w:t>
      </w:r>
      <w:r w:rsidRPr="00320D0F">
        <w:rPr>
          <w:rFonts w:cs="Arial"/>
          <w:sz w:val="24"/>
          <w:szCs w:val="24"/>
          <w:u w:val="single"/>
        </w:rPr>
        <w:t xml:space="preserve">gospodarski subjekt u ponudi dostavlja: </w:t>
      </w:r>
    </w:p>
    <w:p w14:paraId="14354FB4" w14:textId="77777777" w:rsidR="00683AE2" w:rsidRPr="00320D0F" w:rsidRDefault="00683AE2" w:rsidP="00684845">
      <w:pPr>
        <w:tabs>
          <w:tab w:val="left" w:pos="284"/>
        </w:tabs>
        <w:jc w:val="both"/>
        <w:rPr>
          <w:rFonts w:cs="Arial"/>
          <w:sz w:val="24"/>
          <w:szCs w:val="24"/>
          <w:u w:val="single"/>
        </w:rPr>
      </w:pPr>
    </w:p>
    <w:p w14:paraId="402F5661" w14:textId="04A9ACB2" w:rsidR="00684845" w:rsidRPr="00683AE2" w:rsidRDefault="00684845" w:rsidP="00683AE2">
      <w:pPr>
        <w:pStyle w:val="Odlomakpopisa"/>
        <w:numPr>
          <w:ilvl w:val="0"/>
          <w:numId w:val="9"/>
        </w:numPr>
        <w:ind w:left="709" w:hanging="283"/>
        <w:jc w:val="both"/>
        <w:rPr>
          <w:b/>
          <w:i/>
          <w:sz w:val="24"/>
          <w:szCs w:val="24"/>
        </w:rPr>
      </w:pPr>
      <w:r w:rsidRPr="00683AE2">
        <w:rPr>
          <w:b/>
          <w:i/>
          <w:sz w:val="24"/>
          <w:szCs w:val="24"/>
        </w:rPr>
        <w:t>ispunjeni obrazac Europske jedinstvene dokumentacije o nabavi (dalje: ESPD) (Dio III. Osnove za isključenje, Odjeljak A: Osnove povezane s kaznenim presudama) za sve gospodarske subjekte u ponudi.</w:t>
      </w:r>
    </w:p>
    <w:p w14:paraId="731197EF" w14:textId="77777777" w:rsidR="00684845" w:rsidRPr="00320D0F" w:rsidRDefault="00684845" w:rsidP="00684845">
      <w:pPr>
        <w:tabs>
          <w:tab w:val="left" w:pos="284"/>
        </w:tabs>
        <w:jc w:val="both"/>
        <w:rPr>
          <w:rFonts w:cs="Arial"/>
          <w:b/>
          <w:i/>
          <w:sz w:val="24"/>
          <w:szCs w:val="24"/>
          <w:u w:val="single"/>
        </w:rPr>
      </w:pPr>
    </w:p>
    <w:p w14:paraId="04FE9DB8" w14:textId="0B1A6267" w:rsidR="00684845" w:rsidRDefault="00684845" w:rsidP="00684845">
      <w:pPr>
        <w:jc w:val="both"/>
        <w:rPr>
          <w:rFonts w:cs="Arial"/>
          <w:sz w:val="24"/>
          <w:szCs w:val="24"/>
        </w:rPr>
      </w:pPr>
      <w:r w:rsidRPr="00320D0F">
        <w:rPr>
          <w:rFonts w:cs="Arial"/>
          <w:sz w:val="24"/>
          <w:szCs w:val="24"/>
        </w:rPr>
        <w:t xml:space="preserve">Naručitelj </w:t>
      </w:r>
      <w:r w:rsidR="0017246B" w:rsidRPr="00320D0F">
        <w:rPr>
          <w:rFonts w:cs="Arial"/>
          <w:sz w:val="24"/>
          <w:szCs w:val="24"/>
        </w:rPr>
        <w:t>će</w:t>
      </w:r>
      <w:r w:rsidRPr="00320D0F">
        <w:rPr>
          <w:rFonts w:cs="Arial"/>
          <w:sz w:val="24"/>
          <w:szCs w:val="24"/>
        </w:rPr>
        <w:t xml:space="preserve"> prije donošenja odluke o odabiru</w:t>
      </w:r>
      <w:r w:rsidR="0017246B" w:rsidRPr="00320D0F">
        <w:rPr>
          <w:rFonts w:cs="Arial"/>
          <w:sz w:val="24"/>
          <w:szCs w:val="24"/>
        </w:rPr>
        <w:t xml:space="preserve"> sukladno čl. 263 ZJN 2016</w:t>
      </w:r>
      <w:r w:rsidRPr="00320D0F">
        <w:rPr>
          <w:rFonts w:cs="Arial"/>
          <w:sz w:val="24"/>
          <w:szCs w:val="24"/>
        </w:rPr>
        <w:t xml:space="preserve"> od ponuditelja koji je dostavio ekonomski najpovoljniju ponudu zatražiti da u primjerenom roku, ne kraćem od 5 dana, dostavi ažurirani popratni dokument kojim dokazuje da ne postoje osnove za isključenje gospodarskog subjekta iz </w:t>
      </w:r>
      <w:r w:rsidR="00683AE2">
        <w:rPr>
          <w:rFonts w:cs="Arial"/>
          <w:sz w:val="24"/>
          <w:szCs w:val="24"/>
        </w:rPr>
        <w:t xml:space="preserve">ove </w:t>
      </w:r>
      <w:r w:rsidRPr="00320D0F">
        <w:rPr>
          <w:rFonts w:cs="Arial"/>
          <w:sz w:val="24"/>
          <w:szCs w:val="24"/>
        </w:rPr>
        <w:t>točke</w:t>
      </w:r>
      <w:r w:rsidR="005A1458">
        <w:rPr>
          <w:rFonts w:cs="Arial"/>
          <w:sz w:val="24"/>
          <w:szCs w:val="24"/>
        </w:rPr>
        <w:t>.</w:t>
      </w:r>
    </w:p>
    <w:p w14:paraId="0E3DBCD2" w14:textId="77777777" w:rsidR="005A1458" w:rsidRPr="00320D0F" w:rsidRDefault="005A1458" w:rsidP="00684845">
      <w:pPr>
        <w:jc w:val="both"/>
        <w:rPr>
          <w:rFonts w:cs="Arial"/>
          <w:sz w:val="24"/>
          <w:szCs w:val="24"/>
        </w:rPr>
      </w:pPr>
    </w:p>
    <w:p w14:paraId="7C7AC840" w14:textId="1C0A0DE4" w:rsidR="00684845" w:rsidRPr="00320D0F" w:rsidRDefault="00684845" w:rsidP="005B0106">
      <w:pPr>
        <w:pStyle w:val="Odlomakpopisa"/>
        <w:numPr>
          <w:ilvl w:val="0"/>
          <w:numId w:val="9"/>
        </w:numPr>
        <w:ind w:left="709" w:hanging="283"/>
        <w:jc w:val="both"/>
        <w:rPr>
          <w:i/>
          <w:sz w:val="24"/>
          <w:szCs w:val="24"/>
        </w:rPr>
      </w:pPr>
      <w:r w:rsidRPr="00320D0F">
        <w:rPr>
          <w:i/>
          <w:sz w:val="24"/>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0D613903" w14:textId="3B18581C" w:rsidR="00684845" w:rsidRDefault="00684845" w:rsidP="00684845">
      <w:pPr>
        <w:tabs>
          <w:tab w:val="left" w:pos="284"/>
        </w:tabs>
        <w:jc w:val="both"/>
        <w:rPr>
          <w:rFonts w:cs="Arial"/>
          <w:i/>
          <w:sz w:val="24"/>
          <w:szCs w:val="24"/>
        </w:rPr>
      </w:pPr>
    </w:p>
    <w:p w14:paraId="2FF8F0D5" w14:textId="192F3718" w:rsidR="00683AE2" w:rsidRPr="00E92B0F" w:rsidRDefault="00683AE2" w:rsidP="00E92B0F">
      <w:pPr>
        <w:tabs>
          <w:tab w:val="left" w:pos="0"/>
        </w:tabs>
        <w:jc w:val="both"/>
        <w:rPr>
          <w:rFonts w:cs="Arial"/>
          <w:sz w:val="24"/>
          <w:szCs w:val="24"/>
          <w:u w:val="single"/>
        </w:rPr>
      </w:pPr>
      <w:r w:rsidRPr="00E92B0F">
        <w:rPr>
          <w:rFonts w:cs="Arial"/>
          <w:sz w:val="24"/>
          <w:szCs w:val="24"/>
        </w:rPr>
        <w:t xml:space="preserve">Sukladno članku 20. stavak 9. Pravilnika o izmjenama i dopunama Pravilnika  o dokumentaciji o nabavi te ponudi u postupcima javne nabave, </w:t>
      </w:r>
      <w:r w:rsidRPr="00E92B0F">
        <w:rPr>
          <w:rFonts w:cs="Arial"/>
          <w:sz w:val="24"/>
          <w:szCs w:val="24"/>
          <w:u w:val="single"/>
        </w:rPr>
        <w:t>smatra se da je naprijed naveden</w:t>
      </w:r>
      <w:r w:rsidR="00E92B0F" w:rsidRPr="00E92B0F">
        <w:rPr>
          <w:rFonts w:cs="Arial"/>
          <w:sz w:val="24"/>
          <w:szCs w:val="24"/>
          <w:u w:val="single"/>
        </w:rPr>
        <w:t xml:space="preserve"> </w:t>
      </w:r>
      <w:r w:rsidRPr="00E92B0F">
        <w:rPr>
          <w:rFonts w:cs="Arial"/>
          <w:sz w:val="24"/>
          <w:szCs w:val="24"/>
          <w:u w:val="single"/>
        </w:rPr>
        <w:t>dokaz ažurirani ako nije stariji više od šest mjeseci od dana početka postupka javne nabave.</w:t>
      </w:r>
    </w:p>
    <w:p w14:paraId="232059B1" w14:textId="77777777" w:rsidR="00683AE2" w:rsidRPr="00320D0F" w:rsidRDefault="00683AE2" w:rsidP="00684845">
      <w:pPr>
        <w:tabs>
          <w:tab w:val="left" w:pos="284"/>
        </w:tabs>
        <w:jc w:val="both"/>
        <w:rPr>
          <w:rFonts w:cs="Arial"/>
          <w:i/>
          <w:sz w:val="24"/>
          <w:szCs w:val="24"/>
        </w:rPr>
      </w:pPr>
    </w:p>
    <w:p w14:paraId="70A6AE09" w14:textId="562B21BD" w:rsidR="0017246B" w:rsidRDefault="00684845" w:rsidP="00684845">
      <w:pPr>
        <w:jc w:val="both"/>
        <w:rPr>
          <w:rFonts w:cs="Arial"/>
          <w:sz w:val="24"/>
          <w:szCs w:val="24"/>
        </w:rPr>
      </w:pPr>
      <w:r w:rsidRPr="00320D0F">
        <w:rPr>
          <w:rFonts w:cs="Arial"/>
          <w:sz w:val="24"/>
          <w:szCs w:val="24"/>
        </w:rPr>
        <w:t>Ako se u državi poslovnog nastana gospodarskog subjekta, odnosno državi čiji je osoba državljanin ne izdaju takvi dokumenti ili ako ne obuhvaćaju sve okolnosti</w:t>
      </w:r>
      <w:r w:rsidR="00943EE3">
        <w:rPr>
          <w:rFonts w:cs="Arial"/>
          <w:sz w:val="24"/>
          <w:szCs w:val="24"/>
        </w:rPr>
        <w:t xml:space="preserve"> iz točke 3.1.1.A ili 3.1.1.B ove dokumentacije</w:t>
      </w:r>
      <w:r w:rsidRPr="00320D0F">
        <w:rPr>
          <w:rFonts w:cs="Arial"/>
          <w:sz w:val="24"/>
          <w:szCs w:val="24"/>
        </w:rPr>
        <w:t xml:space="preserve">, </w:t>
      </w:r>
      <w:r w:rsidR="00943EE3">
        <w:rPr>
          <w:rFonts w:cs="Arial"/>
          <w:sz w:val="24"/>
          <w:szCs w:val="24"/>
        </w:rPr>
        <w:t>gospodarski subjekt dostavlja</w:t>
      </w:r>
      <w:r w:rsidR="0017246B" w:rsidRPr="00320D0F">
        <w:rPr>
          <w:rFonts w:cs="Arial"/>
          <w:sz w:val="24"/>
          <w:szCs w:val="24"/>
        </w:rPr>
        <w:t>:</w:t>
      </w:r>
    </w:p>
    <w:p w14:paraId="487BD555" w14:textId="77777777" w:rsidR="00943EE3" w:rsidRPr="00320D0F" w:rsidRDefault="00943EE3" w:rsidP="00684845">
      <w:pPr>
        <w:jc w:val="both"/>
        <w:rPr>
          <w:rFonts w:cs="Arial"/>
          <w:sz w:val="24"/>
          <w:szCs w:val="24"/>
        </w:rPr>
      </w:pPr>
    </w:p>
    <w:p w14:paraId="65D4E202" w14:textId="5DBE32A1" w:rsidR="00684845" w:rsidRPr="00320D0F" w:rsidRDefault="00684845" w:rsidP="005B0106">
      <w:pPr>
        <w:pStyle w:val="Odlomakpopisa"/>
        <w:numPr>
          <w:ilvl w:val="0"/>
          <w:numId w:val="9"/>
        </w:numPr>
        <w:ind w:left="709" w:hanging="283"/>
        <w:jc w:val="both"/>
        <w:rPr>
          <w:i/>
          <w:sz w:val="24"/>
          <w:szCs w:val="24"/>
        </w:rPr>
      </w:pPr>
      <w:r w:rsidRPr="00320D0F">
        <w:rPr>
          <w:i/>
          <w:sz w:val="24"/>
          <w:szCs w:val="24"/>
        </w:rPr>
        <w:t>izjav</w:t>
      </w:r>
      <w:r w:rsidR="00943EE3">
        <w:rPr>
          <w:i/>
          <w:sz w:val="24"/>
          <w:szCs w:val="24"/>
        </w:rPr>
        <w:t>u</w:t>
      </w:r>
      <w:r w:rsidRPr="00320D0F">
        <w:rPr>
          <w:i/>
          <w:sz w:val="24"/>
          <w:szCs w:val="24"/>
        </w:rPr>
        <w:t xml:space="preserve">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2EF503A" w14:textId="77777777" w:rsidR="00684845" w:rsidRPr="00320D0F" w:rsidRDefault="00684845" w:rsidP="00684845">
      <w:pPr>
        <w:jc w:val="both"/>
        <w:rPr>
          <w:rFonts w:cs="Arial"/>
          <w:sz w:val="24"/>
          <w:szCs w:val="24"/>
        </w:rPr>
      </w:pPr>
    </w:p>
    <w:p w14:paraId="146FD09E" w14:textId="77777777" w:rsidR="00103D81" w:rsidRPr="00E92B0F" w:rsidRDefault="00103D81" w:rsidP="00E92B0F">
      <w:pPr>
        <w:jc w:val="both"/>
        <w:rPr>
          <w:rFonts w:cs="Arial"/>
          <w:sz w:val="24"/>
          <w:szCs w:val="24"/>
        </w:rPr>
      </w:pPr>
      <w:r w:rsidRPr="00E92B0F">
        <w:rPr>
          <w:rFonts w:cs="Arial"/>
          <w:sz w:val="24"/>
          <w:szCs w:val="24"/>
        </w:rPr>
        <w:lastRenderedPageBreak/>
        <w:t xml:space="preserve">Sukladno članku 20. stavak 10. Pravilnika o dokumentaciji o nabavi te ponudi u postupcima javne nabave, </w:t>
      </w:r>
      <w:r w:rsidRPr="00E92B0F">
        <w:rPr>
          <w:rFonts w:cs="Arial"/>
          <w:sz w:val="24"/>
          <w:szCs w:val="24"/>
          <w:u w:val="single"/>
        </w:rPr>
        <w:t>smatra se da je naprijed naveden dokaz ažurirani ako nije stariji od dana početka postupka  javne nabave</w:t>
      </w:r>
      <w:r w:rsidRPr="00E92B0F">
        <w:rPr>
          <w:rFonts w:cs="Arial"/>
          <w:sz w:val="24"/>
          <w:szCs w:val="24"/>
        </w:rPr>
        <w:t xml:space="preserve">  </w:t>
      </w:r>
    </w:p>
    <w:p w14:paraId="33684061" w14:textId="77777777" w:rsidR="00103D81" w:rsidRPr="00E92B0F" w:rsidRDefault="00103D81" w:rsidP="00E92B0F">
      <w:pPr>
        <w:jc w:val="both"/>
        <w:rPr>
          <w:rFonts w:cs="Arial"/>
          <w:sz w:val="24"/>
          <w:szCs w:val="24"/>
        </w:rPr>
      </w:pPr>
    </w:p>
    <w:p w14:paraId="21E59152" w14:textId="183AD14A" w:rsidR="00684845" w:rsidRPr="00943EE3" w:rsidRDefault="00103D81" w:rsidP="00E92B0F">
      <w:pPr>
        <w:jc w:val="both"/>
        <w:rPr>
          <w:rFonts w:cs="Arial"/>
          <w:sz w:val="24"/>
          <w:szCs w:val="24"/>
        </w:rPr>
      </w:pPr>
      <w:r w:rsidRPr="00943EE3">
        <w:rPr>
          <w:rFonts w:cs="Arial"/>
          <w:sz w:val="24"/>
          <w:szCs w:val="24"/>
        </w:rPr>
        <w:t xml:space="preserve">Sukladno članku 20. stavak 12. Pravilnika o dokumentaciji o nabavi te ponudi u postupcima javne nabave, </w:t>
      </w:r>
      <w:r w:rsidR="00684845" w:rsidRPr="00943EE3">
        <w:rPr>
          <w:rFonts w:cs="Arial"/>
          <w:i/>
          <w:iCs/>
          <w:sz w:val="24"/>
          <w:szCs w:val="24"/>
        </w:rPr>
        <w:t xml:space="preserve">Izjavu </w:t>
      </w:r>
      <w:r w:rsidR="00684845" w:rsidRPr="00943EE3">
        <w:rPr>
          <w:rFonts w:cs="Arial"/>
          <w:sz w:val="24"/>
          <w:szCs w:val="24"/>
        </w:rPr>
        <w:t xml:space="preserve">iz članka 265. stavka 2. u vezi s člankom 251. stavkom 1. ZJN 2016 </w:t>
      </w:r>
      <w:r w:rsidR="00684845" w:rsidRPr="00943EE3">
        <w:rPr>
          <w:rFonts w:cs="Arial"/>
          <w:bCs/>
          <w:sz w:val="24"/>
          <w:szCs w:val="24"/>
        </w:rPr>
        <w:t>može dati osoba po zakonu ovlaštena za zastupanje gospodarskog subjekta za gospodarski subjekt i za sve osobe koje su članovi upravnog, upravljačkog ili nadzornog</w:t>
      </w:r>
      <w:r w:rsidR="00684845" w:rsidRPr="00943EE3">
        <w:rPr>
          <w:rFonts w:cs="Arial"/>
          <w:sz w:val="24"/>
          <w:szCs w:val="24"/>
        </w:rPr>
        <w:t xml:space="preserve"> tijela ili imaju ovlasti zastupanja, donošenja odluka ili nadzora gospodarskog subjekta.</w:t>
      </w:r>
    </w:p>
    <w:p w14:paraId="237BBE1B" w14:textId="5D38CA74" w:rsidR="005A1458" w:rsidRPr="00E92B0F" w:rsidRDefault="005A1458" w:rsidP="00E92B0F">
      <w:pPr>
        <w:jc w:val="both"/>
        <w:rPr>
          <w:rFonts w:cs="Arial"/>
          <w:sz w:val="24"/>
          <w:szCs w:val="24"/>
        </w:rPr>
      </w:pPr>
    </w:p>
    <w:tbl>
      <w:tblPr>
        <w:tblStyle w:val="Reetkatablice3"/>
        <w:tblW w:w="0" w:type="auto"/>
        <w:tblLook w:val="04A0" w:firstRow="1" w:lastRow="0" w:firstColumn="1" w:lastColumn="0" w:noHBand="0" w:noVBand="1"/>
      </w:tblPr>
      <w:tblGrid>
        <w:gridCol w:w="9736"/>
      </w:tblGrid>
      <w:tr w:rsidR="00943EE3" w:rsidRPr="00943EE3" w14:paraId="3FF2E8F1" w14:textId="77777777" w:rsidTr="00C460FE">
        <w:tc>
          <w:tcPr>
            <w:tcW w:w="9736" w:type="dxa"/>
          </w:tcPr>
          <w:p w14:paraId="7337D4FD" w14:textId="77777777" w:rsidR="00943EE3" w:rsidRPr="00943EE3" w:rsidRDefault="00943EE3" w:rsidP="00943EE3">
            <w:pPr>
              <w:widowControl w:val="0"/>
              <w:autoSpaceDE w:val="0"/>
              <w:autoSpaceDN w:val="0"/>
              <w:adjustRightInd w:val="0"/>
              <w:jc w:val="both"/>
              <w:rPr>
                <w:rFonts w:ascii="Arial" w:eastAsia="Times New Roman" w:hAnsi="Arial" w:cs="Arial"/>
                <w:sz w:val="24"/>
                <w:szCs w:val="24"/>
              </w:rPr>
            </w:pPr>
            <w:r w:rsidRPr="00943EE3">
              <w:rPr>
                <w:rFonts w:ascii="Arial" w:eastAsia="Times New Roman" w:hAnsi="Arial" w:cs="Arial"/>
                <w:b/>
                <w:bCs/>
                <w:sz w:val="24"/>
                <w:szCs w:val="24"/>
              </w:rPr>
              <w:t>Napomena</w:t>
            </w:r>
            <w:r w:rsidRPr="00943EE3">
              <w:rPr>
                <w:rFonts w:ascii="Arial" w:eastAsia="Times New Roman" w:hAnsi="Arial" w:cs="Arial"/>
                <w:sz w:val="24"/>
                <w:szCs w:val="24"/>
              </w:rPr>
              <w:t xml:space="preserve">: Ukoliko je ponuditelj/i naveden/i u ponudi </w:t>
            </w:r>
            <w:bookmarkStart w:id="75" w:name="_Hlk133502906"/>
            <w:r w:rsidRPr="00943EE3">
              <w:rPr>
                <w:rFonts w:ascii="Arial" w:eastAsia="Times New Roman" w:hAnsi="Arial" w:cs="Arial"/>
                <w:sz w:val="24"/>
                <w:szCs w:val="24"/>
              </w:rPr>
              <w:t xml:space="preserve">gospodarski subjekt/i koji nema/ju poslovni nastan u RH,  ili osoba koja je član upravnog, upravljačkog ili nadzornog tijela ili ima ovlasti zastupanja, donošenja odluka ili nadzora tog/tih gospodarskog/ih subjekta/ata nije/su hrvatski državljanin/i, ponuditelj/i u tom slučaju </w:t>
            </w:r>
            <w:r w:rsidRPr="00943EE3">
              <w:rPr>
                <w:rFonts w:ascii="Arial" w:eastAsia="Times New Roman" w:hAnsi="Arial" w:cs="Arial"/>
                <w:b/>
                <w:bCs/>
                <w:sz w:val="24"/>
                <w:szCs w:val="24"/>
                <w:u w:val="single"/>
              </w:rPr>
              <w:t>u svojoj ponudi</w:t>
            </w:r>
            <w:r w:rsidRPr="00943EE3">
              <w:rPr>
                <w:rFonts w:ascii="Arial" w:eastAsia="Times New Roman" w:hAnsi="Arial" w:cs="Arial"/>
                <w:sz w:val="24"/>
                <w:szCs w:val="24"/>
              </w:rPr>
              <w:t xml:space="preserve"> dostavlja/ju podatak o državi u kojoj ima/ju poslovni nastan, te podatak o državljanstvu osoba.</w:t>
            </w:r>
            <w:r w:rsidRPr="00943EE3">
              <w:rPr>
                <w:rFonts w:ascii="Arial" w:eastAsia="Calibri" w:hAnsi="Arial" w:cs="Arial"/>
                <w:sz w:val="24"/>
                <w:szCs w:val="24"/>
              </w:rPr>
              <w:t xml:space="preserve"> Navedeni podatak ponuditelj </w:t>
            </w:r>
            <w:r w:rsidRPr="00943EE3">
              <w:rPr>
                <w:rFonts w:ascii="Arial" w:eastAsia="Calibri" w:hAnsi="Arial" w:cs="Arial"/>
                <w:b/>
                <w:bCs/>
                <w:sz w:val="24"/>
                <w:szCs w:val="24"/>
              </w:rPr>
              <w:t>može upisati</w:t>
            </w:r>
            <w:r w:rsidRPr="00943EE3">
              <w:rPr>
                <w:rFonts w:ascii="Arial" w:eastAsia="Calibri" w:hAnsi="Arial" w:cs="Arial"/>
                <w:sz w:val="24"/>
                <w:szCs w:val="24"/>
              </w:rPr>
              <w:t xml:space="preserve"> u dokument “Uvez ponude“, u rubriku „dodatni podaci“.</w:t>
            </w:r>
            <w:bookmarkEnd w:id="75"/>
          </w:p>
        </w:tc>
      </w:tr>
    </w:tbl>
    <w:p w14:paraId="64DF4947" w14:textId="77777777" w:rsidR="00943EE3" w:rsidRPr="00943EE3" w:rsidRDefault="00943EE3" w:rsidP="00943EE3">
      <w:pPr>
        <w:widowControl w:val="0"/>
        <w:autoSpaceDE w:val="0"/>
        <w:autoSpaceDN w:val="0"/>
        <w:adjustRightInd w:val="0"/>
        <w:ind w:left="567"/>
        <w:jc w:val="both"/>
        <w:rPr>
          <w:rFonts w:eastAsia="Times New Roman" w:cs="Arial"/>
          <w:sz w:val="24"/>
          <w:szCs w:val="24"/>
          <w:lang w:eastAsia="hr-HR"/>
        </w:rPr>
      </w:pPr>
    </w:p>
    <w:p w14:paraId="650B1FED" w14:textId="77777777" w:rsidR="00943EE3" w:rsidRPr="00943EE3" w:rsidRDefault="00943EE3" w:rsidP="00943EE3">
      <w:pPr>
        <w:widowControl w:val="0"/>
        <w:autoSpaceDE w:val="0"/>
        <w:autoSpaceDN w:val="0"/>
        <w:adjustRightInd w:val="0"/>
        <w:ind w:left="567"/>
        <w:jc w:val="both"/>
        <w:rPr>
          <w:rFonts w:eastAsia="Times New Roman" w:cs="Arial"/>
          <w:sz w:val="24"/>
          <w:szCs w:val="24"/>
          <w:lang w:eastAsia="hr-HR"/>
        </w:rPr>
      </w:pPr>
    </w:p>
    <w:p w14:paraId="76D4BFF4" w14:textId="77777777" w:rsidR="00943EE3" w:rsidRPr="00943EE3" w:rsidRDefault="00943EE3" w:rsidP="00943EE3">
      <w:pPr>
        <w:widowControl w:val="0"/>
        <w:autoSpaceDE w:val="0"/>
        <w:autoSpaceDN w:val="0"/>
        <w:adjustRightInd w:val="0"/>
        <w:jc w:val="both"/>
        <w:rPr>
          <w:rFonts w:eastAsia="Times New Roman" w:cs="Times New Roman"/>
          <w:sz w:val="24"/>
          <w:szCs w:val="24"/>
          <w:lang w:eastAsia="hr-HR"/>
        </w:rPr>
      </w:pPr>
      <w:r w:rsidRPr="00943EE3">
        <w:rPr>
          <w:rFonts w:eastAsia="Times New Roman" w:cs="Times New Roman"/>
          <w:sz w:val="24"/>
          <w:szCs w:val="24"/>
          <w:lang w:eastAsia="hr-HR"/>
        </w:rPr>
        <w:t>Razdoblje isključenja gospodarskog subjekta kod kojeg su ostvarene osnove za isključenje iz postupka javne nabave, u odnosu na osnove isključenja iz članka 251. stavka 1. ZJN 2016. je pet godina od dana pravomoćnosti presude, osim ako pravomoćnom presudom nije određeno drukčije.</w:t>
      </w:r>
    </w:p>
    <w:p w14:paraId="0207CAC3" w14:textId="087A31F5" w:rsidR="005A1458" w:rsidRPr="005A1458" w:rsidRDefault="005A1458" w:rsidP="00E92B0F">
      <w:pPr>
        <w:jc w:val="both"/>
        <w:rPr>
          <w:rFonts w:cs="Arial"/>
          <w:sz w:val="24"/>
          <w:szCs w:val="24"/>
        </w:rPr>
      </w:pPr>
    </w:p>
    <w:p w14:paraId="741B40CF" w14:textId="77777777" w:rsidR="00684845" w:rsidRPr="00A71CB0" w:rsidRDefault="00684845" w:rsidP="00E455B7">
      <w:pPr>
        <w:pStyle w:val="Naslov3"/>
      </w:pPr>
      <w:bookmarkStart w:id="76" w:name="_Toc506300014"/>
      <w:bookmarkStart w:id="77" w:name="_Toc141429947"/>
      <w:r w:rsidRPr="00A71CB0">
        <w:t>Plaćene dospjele porezne obveze i obveze za mirovinsko i zdravstveno osiguranje</w:t>
      </w:r>
      <w:bookmarkEnd w:id="76"/>
      <w:bookmarkEnd w:id="77"/>
    </w:p>
    <w:p w14:paraId="0752B6A3" w14:textId="77777777" w:rsidR="00684845" w:rsidRPr="00320D0F" w:rsidRDefault="00684845" w:rsidP="00684845">
      <w:pPr>
        <w:jc w:val="both"/>
        <w:rPr>
          <w:rFonts w:eastAsia="SimSun" w:cs="Arial"/>
          <w:color w:val="404040"/>
          <w:sz w:val="24"/>
          <w:szCs w:val="24"/>
        </w:rPr>
      </w:pPr>
      <w:r w:rsidRPr="00320D0F">
        <w:rPr>
          <w:rFonts w:eastAsia="SimSun" w:cs="Arial"/>
          <w:sz w:val="24"/>
          <w:szCs w:val="24"/>
        </w:rPr>
        <w:t xml:space="preserve">Naručitelj će isključiti gospodarskog subjekta iz postupka javne nabave ako utvrdi da gospodarski subjekt nije ispunio obveze plaćanja dospjelih poreznih obveza i obveza za mirovinsko i zdravstveno osiguranje: </w:t>
      </w:r>
    </w:p>
    <w:p w14:paraId="3E657E90" w14:textId="77777777" w:rsidR="0062513E" w:rsidRDefault="0062513E" w:rsidP="00A65740">
      <w:pPr>
        <w:ind w:left="993" w:hanging="285"/>
        <w:jc w:val="both"/>
        <w:rPr>
          <w:rFonts w:eastAsia="SimSun" w:cs="Arial"/>
          <w:b/>
          <w:color w:val="404040"/>
          <w:sz w:val="24"/>
          <w:szCs w:val="24"/>
        </w:rPr>
      </w:pPr>
    </w:p>
    <w:p w14:paraId="2D63BCBE" w14:textId="26DF0EB8" w:rsidR="0062513E" w:rsidRDefault="00684845" w:rsidP="007230F5">
      <w:pPr>
        <w:pStyle w:val="Odlomakpopisa"/>
        <w:numPr>
          <w:ilvl w:val="0"/>
          <w:numId w:val="24"/>
        </w:numPr>
        <w:jc w:val="both"/>
        <w:rPr>
          <w:b/>
          <w:sz w:val="24"/>
          <w:szCs w:val="24"/>
        </w:rPr>
      </w:pPr>
      <w:r w:rsidRPr="0062513E">
        <w:rPr>
          <w:b/>
          <w:sz w:val="24"/>
          <w:szCs w:val="24"/>
        </w:rPr>
        <w:t xml:space="preserve">u Republici Hrvatskoj, ako gospodarski subjekt ima poslovni nastan u Republici Hrvatskoj, ili </w:t>
      </w:r>
    </w:p>
    <w:p w14:paraId="56447100" w14:textId="77777777" w:rsidR="0062513E" w:rsidRDefault="0062513E" w:rsidP="0062513E">
      <w:pPr>
        <w:pStyle w:val="Odlomakpopisa"/>
        <w:ind w:left="1069"/>
        <w:jc w:val="both"/>
        <w:rPr>
          <w:b/>
          <w:sz w:val="24"/>
          <w:szCs w:val="24"/>
        </w:rPr>
      </w:pPr>
    </w:p>
    <w:p w14:paraId="2CBAFD1D" w14:textId="70CAC13A" w:rsidR="00684845" w:rsidRPr="0062513E" w:rsidRDefault="00684845" w:rsidP="007230F5">
      <w:pPr>
        <w:pStyle w:val="Odlomakpopisa"/>
        <w:numPr>
          <w:ilvl w:val="0"/>
          <w:numId w:val="24"/>
        </w:numPr>
        <w:jc w:val="both"/>
        <w:rPr>
          <w:b/>
          <w:sz w:val="24"/>
          <w:szCs w:val="24"/>
        </w:rPr>
      </w:pPr>
      <w:r w:rsidRPr="0062513E">
        <w:rPr>
          <w:b/>
          <w:sz w:val="24"/>
          <w:szCs w:val="24"/>
        </w:rPr>
        <w:t xml:space="preserve">u Republici Hrvatskoj ili u državi poslovnog nastana gospodarskog subjekta, ako gospodarski subjekt nema poslovni nastan u Republici Hrvatskoj. </w:t>
      </w:r>
    </w:p>
    <w:p w14:paraId="1C8D16A8" w14:textId="77777777" w:rsidR="00684845" w:rsidRPr="00320D0F" w:rsidRDefault="00684845" w:rsidP="00684845">
      <w:pPr>
        <w:jc w:val="both"/>
        <w:rPr>
          <w:rFonts w:cs="Arial"/>
          <w:sz w:val="24"/>
          <w:szCs w:val="24"/>
        </w:rPr>
      </w:pPr>
    </w:p>
    <w:p w14:paraId="6BAAEBB1" w14:textId="77777777" w:rsidR="00684845" w:rsidRPr="00320D0F" w:rsidRDefault="00684845" w:rsidP="00684845">
      <w:pPr>
        <w:jc w:val="both"/>
        <w:rPr>
          <w:rFonts w:cs="Arial"/>
          <w:sz w:val="24"/>
          <w:szCs w:val="24"/>
        </w:rPr>
      </w:pPr>
      <w:r w:rsidRPr="00320D0F">
        <w:rPr>
          <w:rFonts w:cs="Arial"/>
          <w:sz w:val="24"/>
          <w:szCs w:val="24"/>
        </w:rPr>
        <w:t>Iznimno, naručitelj neće isključiti gospodarskog subjekta iz postupka javne nabave ako mu sukladno posebnom propisu plaćanje obveza nije dopušteno, ili mu je odobrena odgoda plaćanja.</w:t>
      </w:r>
    </w:p>
    <w:p w14:paraId="1720DC24" w14:textId="77777777" w:rsidR="00684845" w:rsidRPr="00320D0F" w:rsidRDefault="00684845" w:rsidP="00684845">
      <w:pPr>
        <w:jc w:val="both"/>
        <w:rPr>
          <w:rFonts w:cs="Arial"/>
          <w:sz w:val="24"/>
          <w:szCs w:val="24"/>
        </w:rPr>
      </w:pPr>
    </w:p>
    <w:p w14:paraId="62AA07D9" w14:textId="0F8F9178" w:rsidR="00684845" w:rsidRPr="00320D0F" w:rsidRDefault="00684845" w:rsidP="00684845">
      <w:pPr>
        <w:tabs>
          <w:tab w:val="left" w:pos="284"/>
        </w:tabs>
        <w:jc w:val="both"/>
        <w:rPr>
          <w:rFonts w:cs="Arial"/>
          <w:sz w:val="24"/>
          <w:szCs w:val="24"/>
          <w:u w:val="single"/>
        </w:rPr>
      </w:pPr>
      <w:r w:rsidRPr="00320D0F">
        <w:rPr>
          <w:rFonts w:cs="Arial"/>
          <w:sz w:val="24"/>
          <w:szCs w:val="24"/>
          <w:u w:val="single"/>
        </w:rPr>
        <w:t xml:space="preserve">Za potrebe utvrđivanja okolnosti iz </w:t>
      </w:r>
      <w:r w:rsidR="000C7D1F">
        <w:rPr>
          <w:rFonts w:cs="Arial"/>
          <w:sz w:val="24"/>
          <w:szCs w:val="24"/>
          <w:u w:val="single"/>
        </w:rPr>
        <w:t xml:space="preserve">ove </w:t>
      </w:r>
      <w:r w:rsidRPr="00320D0F">
        <w:rPr>
          <w:rFonts w:cs="Arial"/>
          <w:sz w:val="24"/>
          <w:szCs w:val="24"/>
          <w:u w:val="single"/>
        </w:rPr>
        <w:t xml:space="preserve">točke gospodarski subjekt u ponudi dostavlja: </w:t>
      </w:r>
    </w:p>
    <w:p w14:paraId="2FFC0792" w14:textId="77777777" w:rsidR="00684845" w:rsidRPr="00320D0F" w:rsidRDefault="00684845" w:rsidP="00684845">
      <w:pPr>
        <w:tabs>
          <w:tab w:val="left" w:pos="284"/>
        </w:tabs>
        <w:jc w:val="both"/>
        <w:rPr>
          <w:rFonts w:cs="Arial"/>
          <w:sz w:val="24"/>
          <w:szCs w:val="24"/>
          <w:u w:val="single"/>
        </w:rPr>
      </w:pPr>
    </w:p>
    <w:p w14:paraId="72BB298D" w14:textId="54D31014" w:rsidR="00684845" w:rsidRPr="000C7D1F" w:rsidRDefault="00684845" w:rsidP="000C7D1F">
      <w:pPr>
        <w:pStyle w:val="Odlomakpopisa"/>
        <w:numPr>
          <w:ilvl w:val="0"/>
          <w:numId w:val="9"/>
        </w:numPr>
        <w:ind w:left="709" w:hanging="283"/>
        <w:jc w:val="both"/>
        <w:rPr>
          <w:i/>
          <w:sz w:val="24"/>
          <w:szCs w:val="24"/>
        </w:rPr>
      </w:pPr>
      <w:r w:rsidRPr="000C7D1F">
        <w:rPr>
          <w:b/>
          <w:i/>
          <w:sz w:val="24"/>
          <w:szCs w:val="24"/>
        </w:rPr>
        <w:t>ispunjeni ESPD obrazac (Dio III. Osnove za isključenje, Odjeljak B: Osnove povezane s plaćanjem poreza ili doprinosa za socijalno osiguranje) za sve gospodarske subjekte u ponudi</w:t>
      </w:r>
      <w:r w:rsidRPr="000C7D1F">
        <w:rPr>
          <w:i/>
          <w:sz w:val="24"/>
          <w:szCs w:val="24"/>
        </w:rPr>
        <w:t xml:space="preserve">. </w:t>
      </w:r>
    </w:p>
    <w:p w14:paraId="11360B4C" w14:textId="77777777" w:rsidR="00684845" w:rsidRPr="00320D0F" w:rsidRDefault="00684845" w:rsidP="00684845">
      <w:pPr>
        <w:tabs>
          <w:tab w:val="left" w:pos="284"/>
        </w:tabs>
        <w:jc w:val="both"/>
        <w:rPr>
          <w:rFonts w:cs="Arial"/>
          <w:b/>
          <w:sz w:val="24"/>
          <w:szCs w:val="24"/>
        </w:rPr>
      </w:pPr>
    </w:p>
    <w:p w14:paraId="615C2CDD" w14:textId="4CA72AAD" w:rsidR="00684845" w:rsidRPr="00320D0F" w:rsidRDefault="00684845" w:rsidP="00684845">
      <w:pPr>
        <w:jc w:val="both"/>
        <w:rPr>
          <w:rFonts w:cs="Arial"/>
          <w:sz w:val="24"/>
          <w:szCs w:val="24"/>
        </w:rPr>
      </w:pPr>
      <w:r w:rsidRPr="00320D0F">
        <w:rPr>
          <w:rFonts w:cs="Arial"/>
          <w:sz w:val="24"/>
          <w:szCs w:val="24"/>
        </w:rPr>
        <w:lastRenderedPageBreak/>
        <w:t xml:space="preserve">Naručitelj </w:t>
      </w:r>
      <w:r w:rsidR="0017246B" w:rsidRPr="00320D0F">
        <w:rPr>
          <w:rFonts w:cs="Arial"/>
          <w:sz w:val="24"/>
          <w:szCs w:val="24"/>
        </w:rPr>
        <w:t>će</w:t>
      </w:r>
      <w:r w:rsidRPr="00320D0F">
        <w:rPr>
          <w:rFonts w:cs="Arial"/>
          <w:sz w:val="24"/>
          <w:szCs w:val="24"/>
        </w:rPr>
        <w:t xml:space="preserve"> prije donošenja odluke o odabiru od ponuditelja koji je dostavio ekonomski najpovoljniju ponudu zatražiti da u primjerenom roku, ne kraćem od 5 dana, dostavi ažurirani popratni dokument kojim dokazuje da ne postoje osnove za isključenje gospodarskog subjekta iz </w:t>
      </w:r>
      <w:r w:rsidR="000C7D1F">
        <w:rPr>
          <w:rFonts w:cs="Arial"/>
          <w:sz w:val="24"/>
          <w:szCs w:val="24"/>
        </w:rPr>
        <w:t xml:space="preserve">ove </w:t>
      </w:r>
      <w:r w:rsidRPr="00320D0F">
        <w:rPr>
          <w:rFonts w:cs="Arial"/>
          <w:sz w:val="24"/>
          <w:szCs w:val="24"/>
        </w:rPr>
        <w:t>točke:</w:t>
      </w:r>
    </w:p>
    <w:p w14:paraId="1F77E0E9" w14:textId="31160BBC" w:rsidR="00684845" w:rsidRDefault="00684845" w:rsidP="005B0106">
      <w:pPr>
        <w:pStyle w:val="Odlomakpopisa"/>
        <w:numPr>
          <w:ilvl w:val="0"/>
          <w:numId w:val="9"/>
        </w:numPr>
        <w:ind w:left="709" w:hanging="283"/>
        <w:jc w:val="both"/>
        <w:rPr>
          <w:i/>
          <w:sz w:val="24"/>
          <w:szCs w:val="24"/>
        </w:rPr>
      </w:pPr>
      <w:r w:rsidRPr="00320D0F">
        <w:rPr>
          <w:i/>
          <w:sz w:val="24"/>
          <w:szCs w:val="24"/>
        </w:rPr>
        <w:t>potvrdu porezne uprave ili drugog nadležnog tijela u državi poslovnog nastana gospodarskog subjekta kojom se dokazuje da ne postoje navedene osnove za isključenje.</w:t>
      </w:r>
    </w:p>
    <w:p w14:paraId="35CCE9A3" w14:textId="77777777" w:rsidR="000C7D1F" w:rsidRDefault="000C7D1F" w:rsidP="000C7D1F">
      <w:pPr>
        <w:pStyle w:val="Odlomakpopisa"/>
        <w:ind w:left="709"/>
        <w:jc w:val="both"/>
        <w:rPr>
          <w:i/>
          <w:sz w:val="24"/>
          <w:szCs w:val="24"/>
        </w:rPr>
      </w:pPr>
    </w:p>
    <w:p w14:paraId="54FC17AB" w14:textId="77777777" w:rsidR="00684845" w:rsidRPr="00320D0F" w:rsidRDefault="00684845" w:rsidP="00684845">
      <w:pPr>
        <w:tabs>
          <w:tab w:val="left" w:pos="284"/>
        </w:tabs>
        <w:jc w:val="both"/>
        <w:rPr>
          <w:rFonts w:cs="Arial"/>
          <w:b/>
          <w:sz w:val="24"/>
          <w:szCs w:val="24"/>
        </w:rPr>
      </w:pPr>
    </w:p>
    <w:p w14:paraId="374C10DD" w14:textId="77777777" w:rsidR="00943EE3" w:rsidRPr="00943EE3" w:rsidRDefault="00943EE3" w:rsidP="00943EE3">
      <w:pPr>
        <w:widowControl w:val="0"/>
        <w:autoSpaceDE w:val="0"/>
        <w:autoSpaceDN w:val="0"/>
        <w:adjustRightInd w:val="0"/>
        <w:jc w:val="both"/>
        <w:rPr>
          <w:rFonts w:eastAsia="Times New Roman" w:cs="Arial"/>
          <w:sz w:val="24"/>
          <w:szCs w:val="24"/>
          <w:lang w:eastAsia="hr-HR"/>
        </w:rPr>
      </w:pPr>
      <w:r w:rsidRPr="00943EE3">
        <w:rPr>
          <w:rFonts w:eastAsia="Times New Roman" w:cs="Arial"/>
          <w:sz w:val="24"/>
          <w:szCs w:val="24"/>
          <w:lang w:eastAsia="hr-HR"/>
        </w:rPr>
        <w:t>Ako se u državi poslovnog nastana gospodarskog subjekta, odnosno državi čiji je osoba državljanin ne izdaju takvi dokumenti ili ako ne obuhvaćaju sve okolnosti, oni mogu biti zamijenjeni:</w:t>
      </w:r>
    </w:p>
    <w:p w14:paraId="75EFCE7D" w14:textId="77777777" w:rsidR="00913F4D" w:rsidRDefault="00913F4D" w:rsidP="00684845">
      <w:pPr>
        <w:jc w:val="both"/>
        <w:rPr>
          <w:rFonts w:cs="Arial"/>
          <w:sz w:val="24"/>
          <w:szCs w:val="24"/>
        </w:rPr>
      </w:pPr>
    </w:p>
    <w:p w14:paraId="09DC92AE" w14:textId="0BD199A2" w:rsidR="000C7D1F" w:rsidRDefault="00684845" w:rsidP="000C7D1F">
      <w:pPr>
        <w:pStyle w:val="Odlomakpopisa"/>
        <w:numPr>
          <w:ilvl w:val="0"/>
          <w:numId w:val="9"/>
        </w:numPr>
        <w:ind w:left="709" w:hanging="283"/>
        <w:jc w:val="both"/>
        <w:rPr>
          <w:i/>
          <w:sz w:val="24"/>
          <w:szCs w:val="24"/>
        </w:rPr>
      </w:pPr>
      <w:r w:rsidRPr="000C7D1F">
        <w:rPr>
          <w:i/>
          <w:sz w:val="24"/>
          <w:szCs w:val="24"/>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FF9806" w14:textId="77777777" w:rsidR="00913F4D" w:rsidRDefault="00913F4D" w:rsidP="000C7D1F">
      <w:pPr>
        <w:pStyle w:val="Odlomakpopisa"/>
        <w:numPr>
          <w:ilvl w:val="0"/>
          <w:numId w:val="9"/>
        </w:numPr>
        <w:ind w:left="709" w:hanging="283"/>
        <w:jc w:val="both"/>
        <w:rPr>
          <w:i/>
          <w:sz w:val="24"/>
          <w:szCs w:val="24"/>
        </w:rPr>
      </w:pPr>
    </w:p>
    <w:p w14:paraId="31405290" w14:textId="14B778A2" w:rsidR="000C7D1F" w:rsidRPr="000C7D1F" w:rsidRDefault="000C7D1F" w:rsidP="000C7D1F">
      <w:pPr>
        <w:pStyle w:val="Odlomakpopisa"/>
        <w:ind w:left="0"/>
        <w:jc w:val="both"/>
        <w:rPr>
          <w:i/>
          <w:sz w:val="24"/>
          <w:szCs w:val="24"/>
        </w:rPr>
      </w:pPr>
      <w:r w:rsidRPr="000C7D1F">
        <w:rPr>
          <w:sz w:val="24"/>
          <w:szCs w:val="24"/>
        </w:rPr>
        <w:t xml:space="preserve">Sukladno članku 20. stavak 10. Pravilnika o dokumentaciji o nabavi te ponudi u postupcima javne nabave, </w:t>
      </w:r>
      <w:r w:rsidRPr="000C7D1F">
        <w:rPr>
          <w:sz w:val="24"/>
          <w:szCs w:val="24"/>
          <w:u w:val="single"/>
        </w:rPr>
        <w:t xml:space="preserve">smatra se da </w:t>
      </w:r>
      <w:r>
        <w:rPr>
          <w:sz w:val="24"/>
          <w:szCs w:val="24"/>
          <w:u w:val="single"/>
        </w:rPr>
        <w:t>su</w:t>
      </w:r>
      <w:r w:rsidRPr="000C7D1F">
        <w:rPr>
          <w:sz w:val="24"/>
          <w:szCs w:val="24"/>
          <w:u w:val="single"/>
        </w:rPr>
        <w:t xml:space="preserve"> naprijed naveden</w:t>
      </w:r>
      <w:r>
        <w:rPr>
          <w:sz w:val="24"/>
          <w:szCs w:val="24"/>
          <w:u w:val="single"/>
        </w:rPr>
        <w:t>i</w:t>
      </w:r>
      <w:r w:rsidRPr="000C7D1F">
        <w:rPr>
          <w:sz w:val="24"/>
          <w:szCs w:val="24"/>
          <w:u w:val="single"/>
        </w:rPr>
        <w:t xml:space="preserve"> dokaz</w:t>
      </w:r>
      <w:r>
        <w:rPr>
          <w:sz w:val="24"/>
          <w:szCs w:val="24"/>
          <w:u w:val="single"/>
        </w:rPr>
        <w:t>i</w:t>
      </w:r>
      <w:r w:rsidRPr="000C7D1F">
        <w:rPr>
          <w:sz w:val="24"/>
          <w:szCs w:val="24"/>
          <w:u w:val="single"/>
        </w:rPr>
        <w:t xml:space="preserve"> ažurirani </w:t>
      </w:r>
      <w:r>
        <w:rPr>
          <w:sz w:val="24"/>
          <w:szCs w:val="24"/>
          <w:u w:val="single"/>
        </w:rPr>
        <w:t>ako nisu</w:t>
      </w:r>
      <w:r w:rsidRPr="000C7D1F">
        <w:rPr>
          <w:sz w:val="24"/>
          <w:szCs w:val="24"/>
          <w:u w:val="single"/>
        </w:rPr>
        <w:t xml:space="preserve"> stariji od dana početka postupka  javne nabave</w:t>
      </w:r>
      <w:r w:rsidRPr="000C7D1F">
        <w:rPr>
          <w:sz w:val="24"/>
          <w:szCs w:val="24"/>
        </w:rPr>
        <w:t xml:space="preserve">  </w:t>
      </w:r>
    </w:p>
    <w:p w14:paraId="18CD2145" w14:textId="77777777" w:rsidR="000C7D1F" w:rsidRPr="000C7D1F" w:rsidRDefault="000C7D1F" w:rsidP="000C7D1F">
      <w:pPr>
        <w:pStyle w:val="Odlomakpopisa"/>
        <w:ind w:left="709"/>
        <w:jc w:val="both"/>
        <w:rPr>
          <w:sz w:val="24"/>
          <w:szCs w:val="24"/>
        </w:rPr>
      </w:pPr>
    </w:p>
    <w:p w14:paraId="5911226D" w14:textId="77777777" w:rsidR="00943EE3" w:rsidRPr="00943EE3" w:rsidRDefault="00943EE3" w:rsidP="00943EE3">
      <w:pPr>
        <w:pBdr>
          <w:top w:val="single" w:sz="4" w:space="1" w:color="auto"/>
          <w:left w:val="single" w:sz="4" w:space="4" w:color="auto"/>
          <w:bottom w:val="single" w:sz="4" w:space="1" w:color="auto"/>
          <w:right w:val="single" w:sz="4" w:space="4" w:color="auto"/>
        </w:pBdr>
        <w:spacing w:line="259" w:lineRule="auto"/>
        <w:jc w:val="both"/>
        <w:rPr>
          <w:rFonts w:eastAsia="Calibri" w:cs="Arial"/>
          <w:sz w:val="24"/>
          <w:szCs w:val="24"/>
          <w:lang w:eastAsia="hr-HR"/>
        </w:rPr>
      </w:pPr>
      <w:bookmarkStart w:id="78" w:name="_Hlk69973427"/>
      <w:r w:rsidRPr="00943EE3">
        <w:rPr>
          <w:rFonts w:eastAsia="Calibri" w:cs="Arial"/>
          <w:b/>
          <w:sz w:val="24"/>
          <w:szCs w:val="24"/>
          <w:lang w:eastAsia="hr-HR"/>
        </w:rPr>
        <w:t>Napomena: Gospodarski subjekti koji nemaju poslovni nastan u Republici Hrvatskoj moraju u svojoj ponudi navesti posjeduju li porezni broj u RH.</w:t>
      </w:r>
      <w:r w:rsidRPr="00943EE3">
        <w:rPr>
          <w:rFonts w:eastAsia="Calibri" w:cs="Arial"/>
          <w:sz w:val="24"/>
          <w:szCs w:val="24"/>
          <w:lang w:eastAsia="hr-HR"/>
        </w:rPr>
        <w:t xml:space="preserve"> Navedeni podatak ponuditelj može upisati u dokument “Uvez ponude“, u rubriku „dodatni podaci“.</w:t>
      </w:r>
    </w:p>
    <w:p w14:paraId="01629D99" w14:textId="77777777" w:rsidR="00943EE3" w:rsidRPr="00943EE3" w:rsidRDefault="00943EE3" w:rsidP="00943EE3">
      <w:pPr>
        <w:spacing w:line="259" w:lineRule="auto"/>
        <w:jc w:val="both"/>
        <w:rPr>
          <w:rFonts w:eastAsia="Calibri" w:cs="Arial"/>
          <w:sz w:val="24"/>
          <w:szCs w:val="24"/>
          <w:lang w:eastAsia="hr-HR"/>
        </w:rPr>
      </w:pPr>
    </w:p>
    <w:p w14:paraId="3F449C92" w14:textId="77777777" w:rsidR="00943EE3" w:rsidRPr="00943EE3" w:rsidRDefault="00943EE3" w:rsidP="00943EE3">
      <w:pPr>
        <w:spacing w:line="259" w:lineRule="auto"/>
        <w:jc w:val="both"/>
        <w:rPr>
          <w:rFonts w:eastAsia="Calibri" w:cs="Arial"/>
          <w:sz w:val="24"/>
          <w:szCs w:val="24"/>
          <w:lang w:eastAsia="hr-HR"/>
        </w:rPr>
      </w:pPr>
      <w:r w:rsidRPr="00943EE3">
        <w:rPr>
          <w:rFonts w:eastAsia="Calibri" w:cs="Arial"/>
          <w:sz w:val="24"/>
          <w:szCs w:val="24"/>
          <w:lang w:eastAsia="hr-HR"/>
        </w:rPr>
        <w:t xml:space="preserve">Gospodarski subjekti </w:t>
      </w:r>
      <w:r w:rsidRPr="00943EE3">
        <w:rPr>
          <w:rFonts w:eastAsia="Calibri" w:cs="Arial"/>
          <w:sz w:val="24"/>
          <w:szCs w:val="24"/>
          <w:u w:val="single"/>
          <w:lang w:eastAsia="hr-HR"/>
        </w:rPr>
        <w:t>na čiju se sposobnost gospodarski subjekt oslanja</w:t>
      </w:r>
      <w:r w:rsidRPr="00943EE3">
        <w:rPr>
          <w:rFonts w:eastAsia="Calibri" w:cs="Arial"/>
          <w:sz w:val="24"/>
          <w:szCs w:val="24"/>
          <w:lang w:eastAsia="hr-HR"/>
        </w:rPr>
        <w:t xml:space="preserve"> dokazuju uvjete iz </w:t>
      </w:r>
    </w:p>
    <w:p w14:paraId="46376A67" w14:textId="77777777" w:rsidR="00943EE3" w:rsidRPr="00943EE3" w:rsidRDefault="00943EE3" w:rsidP="00943EE3">
      <w:pPr>
        <w:widowControl w:val="0"/>
        <w:numPr>
          <w:ilvl w:val="0"/>
          <w:numId w:val="36"/>
        </w:numPr>
        <w:autoSpaceDE w:val="0"/>
        <w:autoSpaceDN w:val="0"/>
        <w:adjustRightInd w:val="0"/>
        <w:spacing w:line="259" w:lineRule="auto"/>
        <w:contextualSpacing/>
        <w:jc w:val="both"/>
        <w:rPr>
          <w:rFonts w:eastAsia="Calibri" w:cs="Arial"/>
          <w:sz w:val="24"/>
          <w:szCs w:val="24"/>
          <w:lang w:eastAsia="hr-HR"/>
        </w:rPr>
      </w:pPr>
      <w:r w:rsidRPr="00943EE3">
        <w:rPr>
          <w:rFonts w:eastAsia="Calibri" w:cs="Arial"/>
          <w:sz w:val="24"/>
          <w:szCs w:val="24"/>
          <w:lang w:eastAsia="hr-HR"/>
        </w:rPr>
        <w:t xml:space="preserve">odredbe točke </w:t>
      </w:r>
      <w:bookmarkStart w:id="79" w:name="_Hlk133503998"/>
      <w:r w:rsidRPr="00943EE3">
        <w:rPr>
          <w:rFonts w:eastAsia="Calibri" w:cs="Arial"/>
          <w:sz w:val="24"/>
          <w:szCs w:val="24"/>
          <w:lang w:eastAsia="hr-HR"/>
        </w:rPr>
        <w:t>3.1.1.  i 3.1.2.</w:t>
      </w:r>
      <w:bookmarkEnd w:id="79"/>
    </w:p>
    <w:p w14:paraId="56F9BCCB" w14:textId="77777777" w:rsidR="00943EE3" w:rsidRPr="00943EE3" w:rsidRDefault="00943EE3" w:rsidP="00943EE3">
      <w:pPr>
        <w:spacing w:line="259" w:lineRule="auto"/>
        <w:ind w:left="720"/>
        <w:contextualSpacing/>
        <w:jc w:val="both"/>
        <w:rPr>
          <w:rFonts w:eastAsia="Calibri" w:cs="Arial"/>
          <w:sz w:val="24"/>
          <w:szCs w:val="24"/>
          <w:lang w:eastAsia="hr-HR"/>
        </w:rPr>
      </w:pPr>
    </w:p>
    <w:p w14:paraId="45CCAD9C" w14:textId="77777777" w:rsidR="00943EE3" w:rsidRPr="00943EE3" w:rsidRDefault="00943EE3" w:rsidP="00943EE3">
      <w:pPr>
        <w:spacing w:line="259" w:lineRule="auto"/>
        <w:ind w:right="-12"/>
        <w:jc w:val="both"/>
        <w:rPr>
          <w:rFonts w:eastAsia="Calibri" w:cs="Arial"/>
          <w:sz w:val="24"/>
          <w:szCs w:val="24"/>
          <w:lang w:eastAsia="hr-HR"/>
        </w:rPr>
      </w:pPr>
      <w:r w:rsidRPr="00943EE3">
        <w:rPr>
          <w:rFonts w:eastAsia="Calibri" w:cs="Arial"/>
          <w:sz w:val="24"/>
          <w:szCs w:val="24"/>
          <w:lang w:eastAsia="hr-HR"/>
        </w:rPr>
        <w:t>Podugovaratelji na čiju se sposobnost gospodarski subjekt oslanja dokazuju uvjete iz:</w:t>
      </w:r>
    </w:p>
    <w:p w14:paraId="582D08CC" w14:textId="77777777" w:rsidR="00943EE3" w:rsidRPr="00943EE3" w:rsidRDefault="00943EE3" w:rsidP="00943EE3">
      <w:pPr>
        <w:widowControl w:val="0"/>
        <w:numPr>
          <w:ilvl w:val="0"/>
          <w:numId w:val="36"/>
        </w:numPr>
        <w:autoSpaceDE w:val="0"/>
        <w:autoSpaceDN w:val="0"/>
        <w:adjustRightInd w:val="0"/>
        <w:spacing w:line="259" w:lineRule="auto"/>
        <w:ind w:right="-12"/>
        <w:contextualSpacing/>
        <w:jc w:val="both"/>
        <w:rPr>
          <w:rFonts w:eastAsia="Calibri" w:cs="Arial"/>
          <w:sz w:val="24"/>
          <w:szCs w:val="24"/>
          <w:lang w:eastAsia="hr-HR"/>
        </w:rPr>
      </w:pPr>
      <w:r w:rsidRPr="00943EE3">
        <w:rPr>
          <w:rFonts w:eastAsia="Calibri" w:cs="Arial"/>
          <w:sz w:val="24"/>
          <w:szCs w:val="24"/>
          <w:lang w:eastAsia="hr-HR"/>
        </w:rPr>
        <w:t>odredbe točke 3.1.1.  i 3.1.2.</w:t>
      </w:r>
    </w:p>
    <w:p w14:paraId="68555CFD" w14:textId="77777777" w:rsidR="00E455B7" w:rsidRPr="00ED5AE0" w:rsidRDefault="00E455B7" w:rsidP="00ED5AE0">
      <w:pPr>
        <w:spacing w:after="120" w:line="264" w:lineRule="auto"/>
        <w:ind w:right="340"/>
        <w:jc w:val="both"/>
        <w:rPr>
          <w:rFonts w:cs="Arial"/>
          <w:sz w:val="24"/>
          <w:szCs w:val="24"/>
          <w:u w:val="single"/>
        </w:rPr>
      </w:pPr>
    </w:p>
    <w:bookmarkEnd w:id="78"/>
    <w:p w14:paraId="10066A2D" w14:textId="77777777" w:rsidR="00211058" w:rsidRPr="00E455B7" w:rsidRDefault="00211058" w:rsidP="00E455B7">
      <w:pPr>
        <w:widowControl w:val="0"/>
        <w:autoSpaceDE w:val="0"/>
        <w:autoSpaceDN w:val="0"/>
        <w:adjustRightInd w:val="0"/>
        <w:rPr>
          <w:rFonts w:eastAsia="Times New Roman" w:cs="Times New Roman"/>
          <w:sz w:val="24"/>
          <w:szCs w:val="20"/>
          <w:lang w:eastAsia="hr-HR"/>
        </w:rPr>
      </w:pPr>
    </w:p>
    <w:p w14:paraId="2854A74F" w14:textId="54F6E27A" w:rsidR="00812CDF" w:rsidRPr="00320D0F" w:rsidRDefault="00A97AB9" w:rsidP="00E455B7">
      <w:pPr>
        <w:pStyle w:val="Naslov3"/>
      </w:pPr>
      <w:bookmarkStart w:id="80" w:name="_Toc141429948"/>
      <w:r w:rsidRPr="00473830">
        <w:t>Mjere kojima gospodarski subjekt dokazuje svoju pouzdanost bez obzira</w:t>
      </w:r>
      <w:r w:rsidRPr="00320D0F">
        <w:t xml:space="preserve"> na postojanje osnova za isključenje</w:t>
      </w:r>
      <w:bookmarkEnd w:id="80"/>
    </w:p>
    <w:p w14:paraId="45B85A4D" w14:textId="79D57C71" w:rsidR="00A97AB9" w:rsidRPr="00320D0F" w:rsidRDefault="00A97AB9" w:rsidP="00A97AB9">
      <w:pPr>
        <w:pStyle w:val="box453040"/>
        <w:spacing w:before="0" w:beforeAutospacing="0" w:after="0" w:afterAutospacing="0"/>
        <w:jc w:val="both"/>
        <w:rPr>
          <w:rFonts w:ascii="Arial" w:hAnsi="Arial" w:cs="Arial"/>
          <w:sz w:val="24"/>
        </w:rPr>
      </w:pPr>
      <w:r w:rsidRPr="00320D0F">
        <w:rPr>
          <w:rFonts w:ascii="Arial" w:hAnsi="Arial" w:cs="Arial"/>
          <w:sz w:val="24"/>
        </w:rPr>
        <w:t>Gospodarski subjekt kod kojeg su ostvarene navedene osnove za isključenje  iz članka 251. stavka 1. ZJN 2016 (</w:t>
      </w:r>
      <w:r w:rsidR="00A73E0A" w:rsidRPr="00320D0F">
        <w:rPr>
          <w:rFonts w:ascii="Arial" w:hAnsi="Arial" w:cs="Arial"/>
          <w:sz w:val="24"/>
        </w:rPr>
        <w:t>točk</w:t>
      </w:r>
      <w:r w:rsidR="000C7D1F">
        <w:rPr>
          <w:rFonts w:ascii="Arial" w:hAnsi="Arial" w:cs="Arial"/>
          <w:sz w:val="24"/>
        </w:rPr>
        <w:t>a</w:t>
      </w:r>
      <w:r w:rsidR="00A73E0A" w:rsidRPr="00320D0F">
        <w:rPr>
          <w:rFonts w:ascii="Arial" w:hAnsi="Arial" w:cs="Arial"/>
          <w:sz w:val="24"/>
        </w:rPr>
        <w:t xml:space="preserve"> 3.1.1., </w:t>
      </w:r>
      <w:r w:rsidRPr="00320D0F">
        <w:rPr>
          <w:rFonts w:ascii="Arial" w:hAnsi="Arial" w:cs="Arial"/>
          <w:sz w:val="24"/>
        </w:rPr>
        <w:t xml:space="preserve">ove Dokumentacije) </w:t>
      </w:r>
      <w:r w:rsidRPr="00320D0F">
        <w:rPr>
          <w:rFonts w:ascii="Arial" w:hAnsi="Arial" w:cs="Arial"/>
          <w:b/>
          <w:sz w:val="24"/>
        </w:rPr>
        <w:t>može</w:t>
      </w:r>
      <w:r w:rsidRPr="00320D0F">
        <w:rPr>
          <w:rFonts w:ascii="Arial" w:hAnsi="Arial" w:cs="Arial"/>
          <w:sz w:val="24"/>
        </w:rPr>
        <w:t xml:space="preserve"> Naručitelju dostaviti dokaze o mjerama koje je poduzeo kako bi dokazao svoju pouzdanost bez obzira na postojanje relevantne osnove za isključenje. </w:t>
      </w:r>
    </w:p>
    <w:p w14:paraId="10555268" w14:textId="267C1B2A" w:rsidR="00A97AB9" w:rsidRPr="00320D0F" w:rsidRDefault="00A97AB9" w:rsidP="00A97AB9">
      <w:pPr>
        <w:pStyle w:val="box453040"/>
        <w:spacing w:before="0" w:beforeAutospacing="0" w:after="0" w:afterAutospacing="0"/>
        <w:jc w:val="both"/>
        <w:rPr>
          <w:rFonts w:ascii="Arial" w:hAnsi="Arial" w:cs="Arial"/>
          <w:b/>
          <w:sz w:val="24"/>
        </w:rPr>
      </w:pPr>
      <w:r w:rsidRPr="00320D0F">
        <w:rPr>
          <w:rFonts w:ascii="Arial" w:hAnsi="Arial" w:cs="Arial"/>
          <w:sz w:val="24"/>
        </w:rPr>
        <w:t xml:space="preserve">Ukoliko gospodarski subjekt poduzima navedene mjere </w:t>
      </w:r>
      <w:r w:rsidRPr="00320D0F">
        <w:rPr>
          <w:rFonts w:ascii="Arial" w:hAnsi="Arial" w:cs="Arial"/>
          <w:b/>
          <w:sz w:val="24"/>
        </w:rPr>
        <w:t>obvezan je u ESPD obrascu ispuniti</w:t>
      </w:r>
      <w:r w:rsidRPr="00320D0F">
        <w:rPr>
          <w:rFonts w:ascii="Arial" w:hAnsi="Arial" w:cs="Arial"/>
          <w:sz w:val="24"/>
        </w:rPr>
        <w:t xml:space="preserve"> </w:t>
      </w:r>
      <w:r w:rsidRPr="00320D0F">
        <w:rPr>
          <w:rFonts w:ascii="Arial" w:hAnsi="Arial" w:cs="Arial"/>
          <w:b/>
          <w:sz w:val="24"/>
          <w:u w:val="single"/>
        </w:rPr>
        <w:t>Dio III. Osnove za isključenje</w:t>
      </w:r>
      <w:r w:rsidRPr="00320D0F">
        <w:rPr>
          <w:rFonts w:ascii="Arial" w:hAnsi="Arial" w:cs="Arial"/>
          <w:b/>
          <w:sz w:val="24"/>
        </w:rPr>
        <w:t>, Odjeljak A:</w:t>
      </w:r>
      <w:r w:rsidRPr="00320D0F">
        <w:rPr>
          <w:rFonts w:ascii="Arial" w:hAnsi="Arial" w:cs="Arial"/>
          <w:b/>
          <w:i/>
          <w:sz w:val="24"/>
        </w:rPr>
        <w:t xml:space="preserve"> </w:t>
      </w:r>
      <w:r w:rsidRPr="00320D0F">
        <w:rPr>
          <w:rFonts w:ascii="Arial" w:hAnsi="Arial" w:cs="Arial"/>
          <w:b/>
          <w:sz w:val="24"/>
        </w:rPr>
        <w:t>Osnove povezane s kaznenim presudama</w:t>
      </w:r>
      <w:r w:rsidRPr="00320D0F">
        <w:rPr>
          <w:rFonts w:ascii="Arial" w:hAnsi="Arial" w:cs="Arial"/>
          <w:b/>
          <w:i/>
          <w:sz w:val="24"/>
        </w:rPr>
        <w:t xml:space="preserve"> </w:t>
      </w:r>
      <w:r w:rsidRPr="00320D0F">
        <w:rPr>
          <w:rFonts w:ascii="Arial" w:hAnsi="Arial" w:cs="Arial"/>
          <w:b/>
          <w:sz w:val="24"/>
        </w:rPr>
        <w:t>opisati poduzete mjere vezano uz „samokorigiranje“.</w:t>
      </w:r>
    </w:p>
    <w:p w14:paraId="34471941" w14:textId="77777777" w:rsidR="00A97AB9" w:rsidRPr="00320D0F" w:rsidRDefault="00A97AB9" w:rsidP="00A97AB9">
      <w:pPr>
        <w:pStyle w:val="box453040"/>
        <w:spacing w:before="0" w:beforeAutospacing="0" w:after="0" w:afterAutospacing="0"/>
        <w:jc w:val="both"/>
        <w:rPr>
          <w:rFonts w:ascii="Arial" w:hAnsi="Arial" w:cs="Arial"/>
          <w:sz w:val="24"/>
        </w:rPr>
      </w:pPr>
    </w:p>
    <w:p w14:paraId="6B10DF78" w14:textId="77777777" w:rsidR="006951FC" w:rsidRPr="006951FC" w:rsidRDefault="006951FC" w:rsidP="006951FC">
      <w:pPr>
        <w:widowControl w:val="0"/>
        <w:autoSpaceDE w:val="0"/>
        <w:autoSpaceDN w:val="0"/>
        <w:adjustRightInd w:val="0"/>
        <w:jc w:val="both"/>
        <w:rPr>
          <w:rFonts w:cs="Arial"/>
          <w:sz w:val="24"/>
          <w:szCs w:val="24"/>
          <w:lang w:eastAsia="hr-HR"/>
        </w:rPr>
      </w:pPr>
      <w:r w:rsidRPr="006951FC">
        <w:rPr>
          <w:rFonts w:cs="Arial"/>
          <w:sz w:val="24"/>
          <w:szCs w:val="24"/>
          <w:lang w:eastAsia="hr-HR"/>
        </w:rPr>
        <w:t>Poduzimanje mjera gospodarski subjekt dokazuje:</w:t>
      </w:r>
    </w:p>
    <w:p w14:paraId="0159F07D" w14:textId="77777777" w:rsidR="006951FC" w:rsidRPr="006951FC" w:rsidRDefault="006951FC" w:rsidP="006951FC">
      <w:pPr>
        <w:jc w:val="both"/>
        <w:rPr>
          <w:rFonts w:eastAsia="Times New Roman" w:cs="Arial"/>
          <w:sz w:val="24"/>
          <w:szCs w:val="24"/>
          <w:lang w:eastAsia="hr-HR"/>
        </w:rPr>
      </w:pPr>
      <w:r w:rsidRPr="006951FC">
        <w:rPr>
          <w:rFonts w:eastAsia="Times New Roman" w:cs="Arial"/>
          <w:sz w:val="24"/>
          <w:szCs w:val="24"/>
          <w:lang w:eastAsia="hr-HR"/>
        </w:rPr>
        <w:t>1. plaćanjem naknade štete ili poduzimanjem drugih odgovarajućih mjera u cilju plaćanja naknade štete prouzročene kaznenim djelom ili propustom</w:t>
      </w:r>
    </w:p>
    <w:p w14:paraId="726BA27B" w14:textId="77777777" w:rsidR="006951FC" w:rsidRPr="006951FC" w:rsidRDefault="006951FC" w:rsidP="006951FC">
      <w:pPr>
        <w:jc w:val="both"/>
        <w:rPr>
          <w:rFonts w:eastAsia="Times New Roman" w:cs="Arial"/>
          <w:sz w:val="24"/>
          <w:szCs w:val="24"/>
          <w:lang w:eastAsia="hr-HR"/>
        </w:rPr>
      </w:pPr>
      <w:r w:rsidRPr="006951FC">
        <w:rPr>
          <w:rFonts w:eastAsia="Times New Roman" w:cs="Arial"/>
          <w:sz w:val="24"/>
          <w:szCs w:val="24"/>
          <w:lang w:eastAsia="hr-HR"/>
        </w:rPr>
        <w:lastRenderedPageBreak/>
        <w:t>2. aktivnom suradnjom s nadležnim istražnim tijelima radi potpunog razjašnjenja činjenica i okolnosti u vezi s kaznenim djelom ili propustom</w:t>
      </w:r>
    </w:p>
    <w:p w14:paraId="264535EF" w14:textId="77777777" w:rsidR="006951FC" w:rsidRPr="006951FC" w:rsidRDefault="006951FC" w:rsidP="006951FC">
      <w:pPr>
        <w:jc w:val="both"/>
        <w:rPr>
          <w:rFonts w:eastAsia="Times New Roman" w:cs="Arial"/>
          <w:sz w:val="24"/>
          <w:szCs w:val="24"/>
          <w:lang w:eastAsia="hr-HR"/>
        </w:rPr>
      </w:pPr>
      <w:r w:rsidRPr="006951FC">
        <w:rPr>
          <w:rFonts w:eastAsia="Times New Roman" w:cs="Arial"/>
          <w:sz w:val="24"/>
          <w:szCs w:val="24"/>
          <w:lang w:eastAsia="hr-HR"/>
        </w:rPr>
        <w:t>3. odgovarajućim tehničkim, organizacijskim i kadrovskim mjerama radi sprječavanja daljnjih kaznenih djela ili propusta.</w:t>
      </w:r>
    </w:p>
    <w:p w14:paraId="4832CA65" w14:textId="77777777" w:rsidR="006951FC" w:rsidRPr="006951FC" w:rsidRDefault="006951FC" w:rsidP="006951FC">
      <w:pPr>
        <w:jc w:val="both"/>
        <w:rPr>
          <w:rFonts w:eastAsia="Times New Roman" w:cs="Arial"/>
          <w:sz w:val="24"/>
          <w:szCs w:val="24"/>
          <w:lang w:eastAsia="hr-HR"/>
        </w:rPr>
      </w:pPr>
    </w:p>
    <w:p w14:paraId="5F8B63D9" w14:textId="77777777" w:rsidR="006951FC" w:rsidRPr="006951FC" w:rsidRDefault="006951FC" w:rsidP="006951FC">
      <w:pPr>
        <w:jc w:val="both"/>
        <w:rPr>
          <w:rFonts w:eastAsia="Times New Roman" w:cs="Arial"/>
          <w:sz w:val="24"/>
          <w:szCs w:val="24"/>
          <w:lang w:eastAsia="hr-HR"/>
        </w:rPr>
      </w:pPr>
      <w:r w:rsidRPr="006951FC">
        <w:rPr>
          <w:rFonts w:eastAsia="Times New Roman" w:cs="Arial"/>
          <w:sz w:val="24"/>
          <w:szCs w:val="24"/>
          <w:lang w:eastAsia="hr-HR"/>
        </w:rPr>
        <w:t>U cilju dokazivanja gore navedenih poduzetih mjera, Ponuditelj u ponudi dostavlja dokaze o mjerama koje je poduzeo. Mjere koje je poduzeo gospodarski subjekt, ocjenjuju se uzimajući u obzir težinu i posebne okolnosti kaznenog djela ili propusta i dostavljene dokaze ponuditelja.</w:t>
      </w:r>
    </w:p>
    <w:p w14:paraId="01826FE6" w14:textId="77777777" w:rsidR="006951FC" w:rsidRPr="006951FC" w:rsidRDefault="006951FC" w:rsidP="006951FC">
      <w:pPr>
        <w:jc w:val="both"/>
        <w:rPr>
          <w:rFonts w:eastAsia="Times New Roman" w:cs="Arial"/>
          <w:sz w:val="24"/>
          <w:szCs w:val="24"/>
          <w:lang w:eastAsia="hr-HR"/>
        </w:rPr>
      </w:pPr>
      <w:r w:rsidRPr="006951FC">
        <w:rPr>
          <w:rFonts w:eastAsia="Times New Roman" w:cs="Arial"/>
          <w:sz w:val="24"/>
          <w:szCs w:val="24"/>
          <w:lang w:eastAsia="hr-HR"/>
        </w:rPr>
        <w:t>Naručitelj neće isključiti gospodarskog subjekta iz postupka javne nabave ako je ocijenjeno da su poduzete mjere primjerene.</w:t>
      </w:r>
    </w:p>
    <w:p w14:paraId="040B8BE5" w14:textId="77777777" w:rsidR="006951FC" w:rsidRPr="006951FC" w:rsidRDefault="006951FC" w:rsidP="006951FC">
      <w:pPr>
        <w:jc w:val="both"/>
        <w:rPr>
          <w:rFonts w:eastAsia="Times New Roman" w:cs="Arial"/>
          <w:sz w:val="24"/>
          <w:szCs w:val="24"/>
          <w:lang w:eastAsia="hr-HR"/>
        </w:rPr>
      </w:pPr>
      <w:r w:rsidRPr="006951FC">
        <w:rPr>
          <w:rFonts w:eastAsia="Times New Roman" w:cs="Arial"/>
          <w:sz w:val="24"/>
          <w:szCs w:val="24"/>
          <w:lang w:eastAsia="hr-HR"/>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4A0292A7" w14:textId="77777777" w:rsidR="006951FC" w:rsidRPr="006951FC" w:rsidRDefault="006951FC" w:rsidP="006951FC">
      <w:pPr>
        <w:jc w:val="both"/>
        <w:rPr>
          <w:rFonts w:eastAsia="Times New Roman" w:cs="Arial"/>
          <w:sz w:val="24"/>
          <w:szCs w:val="24"/>
          <w:lang w:eastAsia="hr-HR"/>
        </w:rPr>
      </w:pPr>
    </w:p>
    <w:p w14:paraId="5FC0FA6C" w14:textId="77777777" w:rsidR="006951FC" w:rsidRPr="006951FC" w:rsidRDefault="006951FC" w:rsidP="006951FC">
      <w:pPr>
        <w:autoSpaceDN w:val="0"/>
        <w:jc w:val="both"/>
        <w:rPr>
          <w:rFonts w:eastAsia="Times New Roman" w:cs="Arial"/>
          <w:b/>
          <w:sz w:val="24"/>
          <w:szCs w:val="24"/>
          <w:lang w:eastAsia="hr-HR"/>
        </w:rPr>
      </w:pPr>
    </w:p>
    <w:p w14:paraId="0953F574" w14:textId="77777777" w:rsidR="006951FC" w:rsidRPr="006951FC" w:rsidRDefault="006951FC" w:rsidP="006951FC">
      <w:pPr>
        <w:widowControl w:val="0"/>
        <w:autoSpaceDE w:val="0"/>
        <w:autoSpaceDN w:val="0"/>
        <w:adjustRightInd w:val="0"/>
        <w:spacing w:line="276" w:lineRule="auto"/>
        <w:jc w:val="both"/>
        <w:rPr>
          <w:rFonts w:eastAsia="Times New Roman" w:cs="Arial"/>
          <w:i/>
          <w:sz w:val="24"/>
          <w:szCs w:val="20"/>
          <w:lang w:eastAsia="hr-HR"/>
        </w:rPr>
      </w:pPr>
      <w:r w:rsidRPr="006951FC">
        <w:rPr>
          <w:rFonts w:eastAsia="Times New Roman" w:cs="Arial"/>
          <w:i/>
          <w:sz w:val="24"/>
          <w:szCs w:val="20"/>
          <w:lang w:eastAsia="hr-HR"/>
        </w:rPr>
        <w:t>Odredbe točke 3.1.1. i  3.1.2. odnose se na sve članove zajednice gospodarskih subjekata.</w:t>
      </w:r>
    </w:p>
    <w:p w14:paraId="74FC0C0C" w14:textId="77777777" w:rsidR="006951FC" w:rsidRPr="006951FC" w:rsidRDefault="006951FC" w:rsidP="006951FC">
      <w:pPr>
        <w:widowControl w:val="0"/>
        <w:autoSpaceDE w:val="0"/>
        <w:autoSpaceDN w:val="0"/>
        <w:adjustRightInd w:val="0"/>
        <w:spacing w:line="276" w:lineRule="auto"/>
        <w:jc w:val="both"/>
        <w:rPr>
          <w:rFonts w:eastAsia="Times New Roman" w:cs="Arial"/>
          <w:i/>
          <w:sz w:val="24"/>
          <w:szCs w:val="20"/>
          <w:lang w:eastAsia="hr-HR"/>
        </w:rPr>
      </w:pPr>
      <w:r w:rsidRPr="006951FC">
        <w:rPr>
          <w:rFonts w:eastAsia="Times New Roman" w:cs="Arial"/>
          <w:i/>
          <w:sz w:val="24"/>
          <w:szCs w:val="20"/>
          <w:lang w:eastAsia="hr-HR"/>
        </w:rPr>
        <w:t>Odredbe točke 3.1.1. i 3.1.2.  odnose se i na podugovaratelje. Ako Naručitelj utvrdi da postoji osnova za isključenje podugovaratelja, zatražiti će od gospodarskog subjekta zamjenu tog podugovaratelja u roku ne kraćem od 5 dana.</w:t>
      </w:r>
    </w:p>
    <w:p w14:paraId="04672F4F" w14:textId="77777777" w:rsidR="006951FC" w:rsidRPr="006951FC" w:rsidRDefault="006951FC" w:rsidP="006951FC">
      <w:pPr>
        <w:widowControl w:val="0"/>
        <w:autoSpaceDE w:val="0"/>
        <w:autoSpaceDN w:val="0"/>
        <w:adjustRightInd w:val="0"/>
        <w:jc w:val="both"/>
        <w:rPr>
          <w:rFonts w:eastAsia="Times New Roman" w:cs="Arial"/>
          <w:i/>
          <w:sz w:val="24"/>
          <w:szCs w:val="20"/>
          <w:lang w:eastAsia="hr-HR"/>
        </w:rPr>
      </w:pPr>
      <w:r w:rsidRPr="006951FC">
        <w:rPr>
          <w:rFonts w:eastAsia="Times New Roman" w:cs="Arial"/>
          <w:i/>
          <w:sz w:val="24"/>
          <w:szCs w:val="20"/>
          <w:lang w:eastAsia="hr-HR"/>
        </w:rPr>
        <w:t>Odredbe točke 3.1.1. i 3.1.2. odnose se i na subjekte na čiju se sposobnost gospodarski subjekt oslanja. Ako naručitelj utvrdi da postoji osnova za isključenje subjekta na čiju se sposobnost gospodarski subjekt oslanja, zatražit će od gospodarskog subjekta da u primjerenom roku, ne kraćem od 5 dana zamjeni gospodarski subjekt na čiju se sposobnost oslonio radi dokazivanja kriterija za odabir.</w:t>
      </w:r>
    </w:p>
    <w:p w14:paraId="2599F79A" w14:textId="77777777" w:rsidR="00A97AB9" w:rsidRPr="00320D0F" w:rsidRDefault="00A97AB9" w:rsidP="00A97AB9">
      <w:pPr>
        <w:jc w:val="both"/>
        <w:rPr>
          <w:rFonts w:cs="Arial"/>
          <w:b/>
          <w:sz w:val="24"/>
          <w:szCs w:val="24"/>
        </w:rPr>
      </w:pPr>
    </w:p>
    <w:p w14:paraId="17F7ECE5" w14:textId="32DFA2B7" w:rsidR="00473830" w:rsidRPr="00473830" w:rsidRDefault="00524FFE" w:rsidP="00416160">
      <w:pPr>
        <w:pStyle w:val="Naslov2"/>
      </w:pPr>
      <w:bookmarkStart w:id="81" w:name="_Toc478109421"/>
      <w:bookmarkStart w:id="82" w:name="_Toc141429949"/>
      <w:r w:rsidRPr="00473830">
        <w:t>KRITERIJI ZA ODABIR GOSPODARSKOG SUBJEKTA (UVJETI SPOSOBNOSTI)</w:t>
      </w:r>
      <w:bookmarkEnd w:id="81"/>
      <w:bookmarkEnd w:id="82"/>
    </w:p>
    <w:p w14:paraId="09E1CC12" w14:textId="7CB1E829" w:rsidR="00524FFE" w:rsidRPr="00320D0F" w:rsidRDefault="00524FFE" w:rsidP="00E455B7">
      <w:pPr>
        <w:pStyle w:val="Naslov3"/>
      </w:pPr>
      <w:bookmarkStart w:id="83" w:name="_Toc478109423"/>
      <w:bookmarkStart w:id="84" w:name="_Toc141429950"/>
      <w:r w:rsidRPr="00320D0F">
        <w:t>Sposobnost za obavljanje profesionalne djelatnosti</w:t>
      </w:r>
      <w:bookmarkEnd w:id="83"/>
      <w:bookmarkEnd w:id="84"/>
      <w:r w:rsidR="001B2584" w:rsidRPr="00320D0F">
        <w:t xml:space="preserve"> </w:t>
      </w:r>
    </w:p>
    <w:p w14:paraId="6546A740" w14:textId="69BBEC72" w:rsidR="009E45C7" w:rsidRPr="00320D0F" w:rsidRDefault="00126D98" w:rsidP="00EB0595">
      <w:pPr>
        <w:jc w:val="both"/>
        <w:rPr>
          <w:rFonts w:cs="Arial"/>
          <w:sz w:val="24"/>
          <w:szCs w:val="24"/>
        </w:rPr>
      </w:pPr>
      <w:r w:rsidRPr="00320D0F">
        <w:rPr>
          <w:rFonts w:cs="Arial"/>
          <w:sz w:val="24"/>
          <w:szCs w:val="24"/>
        </w:rPr>
        <w:t xml:space="preserve">Ponuditelj </w:t>
      </w:r>
      <w:r w:rsidR="00DD28E4" w:rsidRPr="00320D0F">
        <w:rPr>
          <w:rFonts w:cs="Arial"/>
          <w:sz w:val="24"/>
          <w:szCs w:val="24"/>
        </w:rPr>
        <w:t xml:space="preserve"> </w:t>
      </w:r>
      <w:r w:rsidR="000E4C4B" w:rsidRPr="00320D0F">
        <w:rPr>
          <w:rFonts w:cs="Arial"/>
          <w:sz w:val="24"/>
          <w:szCs w:val="24"/>
        </w:rPr>
        <w:t>je u obvezi dokazati upis u sudski, obrtni, strukovni ili drugi odgovarajući registar u d</w:t>
      </w:r>
      <w:r w:rsidR="001850D4" w:rsidRPr="00320D0F">
        <w:rPr>
          <w:rFonts w:cs="Arial"/>
          <w:sz w:val="24"/>
          <w:szCs w:val="24"/>
        </w:rPr>
        <w:t>ržavi njegova poslovnog nastana.</w:t>
      </w:r>
    </w:p>
    <w:p w14:paraId="696AD150" w14:textId="77777777" w:rsidR="001850D4" w:rsidRPr="00320D0F" w:rsidRDefault="001850D4" w:rsidP="00EB0595">
      <w:pPr>
        <w:jc w:val="both"/>
        <w:rPr>
          <w:rFonts w:cs="Arial"/>
          <w:sz w:val="24"/>
          <w:szCs w:val="24"/>
        </w:rPr>
      </w:pPr>
    </w:p>
    <w:p w14:paraId="628B22C1" w14:textId="77777777" w:rsidR="0068107D" w:rsidRPr="00320D0F" w:rsidRDefault="0068107D" w:rsidP="00EB0595">
      <w:pPr>
        <w:jc w:val="both"/>
        <w:rPr>
          <w:rFonts w:cs="Arial"/>
          <w:bCs/>
          <w:sz w:val="24"/>
          <w:szCs w:val="24"/>
        </w:rPr>
      </w:pPr>
      <w:r w:rsidRPr="00CA570D">
        <w:rPr>
          <w:rFonts w:cs="Arial"/>
          <w:bCs/>
          <w:sz w:val="24"/>
          <w:szCs w:val="24"/>
          <w:u w:val="single"/>
        </w:rPr>
        <w:t>Za potrebe utvrđivanja sposobnosti za obavljanje profesionalne djelatnosti, gospodarski subjekt u ponudi dostavlja</w:t>
      </w:r>
      <w:r w:rsidRPr="00320D0F">
        <w:rPr>
          <w:rFonts w:cs="Arial"/>
          <w:bCs/>
          <w:sz w:val="24"/>
          <w:szCs w:val="24"/>
        </w:rPr>
        <w:t>:</w:t>
      </w:r>
    </w:p>
    <w:p w14:paraId="0EC14485" w14:textId="77777777" w:rsidR="0068107D" w:rsidRPr="00320D0F" w:rsidRDefault="0068107D" w:rsidP="00EB0595">
      <w:pPr>
        <w:jc w:val="both"/>
        <w:rPr>
          <w:rFonts w:cs="Arial"/>
          <w:bCs/>
          <w:sz w:val="24"/>
          <w:szCs w:val="24"/>
        </w:rPr>
      </w:pPr>
    </w:p>
    <w:p w14:paraId="40578609" w14:textId="20669F43" w:rsidR="008D0DE5" w:rsidRPr="00CA570D" w:rsidRDefault="003D37D8" w:rsidP="00CA570D">
      <w:pPr>
        <w:pStyle w:val="Odlomakpopisa"/>
        <w:numPr>
          <w:ilvl w:val="0"/>
          <w:numId w:val="9"/>
        </w:numPr>
        <w:ind w:left="709" w:hanging="283"/>
        <w:jc w:val="both"/>
        <w:rPr>
          <w:b/>
          <w:i/>
          <w:sz w:val="24"/>
          <w:szCs w:val="24"/>
        </w:rPr>
      </w:pPr>
      <w:r w:rsidRPr="00CA570D">
        <w:rPr>
          <w:b/>
          <w:i/>
          <w:sz w:val="24"/>
          <w:szCs w:val="24"/>
        </w:rPr>
        <w:t xml:space="preserve">ispunjeni ESPD obrazac: </w:t>
      </w:r>
      <w:r w:rsidR="00B229D7" w:rsidRPr="00CA570D">
        <w:rPr>
          <w:b/>
          <w:i/>
          <w:sz w:val="24"/>
          <w:szCs w:val="24"/>
        </w:rPr>
        <w:t>(</w:t>
      </w:r>
      <w:r w:rsidR="0068107D" w:rsidRPr="00CA570D">
        <w:rPr>
          <w:b/>
          <w:i/>
          <w:sz w:val="24"/>
          <w:szCs w:val="24"/>
        </w:rPr>
        <w:t>Dio IV. Kriteriji za odabir</w:t>
      </w:r>
      <w:r w:rsidR="00EB0595" w:rsidRPr="00CA570D">
        <w:rPr>
          <w:b/>
          <w:i/>
          <w:sz w:val="24"/>
          <w:szCs w:val="24"/>
        </w:rPr>
        <w:t xml:space="preserve"> gospodarskog subjekta</w:t>
      </w:r>
      <w:r w:rsidR="0068107D" w:rsidRPr="00CA570D">
        <w:rPr>
          <w:b/>
          <w:i/>
          <w:sz w:val="24"/>
          <w:szCs w:val="24"/>
        </w:rPr>
        <w:t>,</w:t>
      </w:r>
      <w:r w:rsidR="004F50BA" w:rsidRPr="00CA570D">
        <w:rPr>
          <w:b/>
          <w:i/>
          <w:sz w:val="24"/>
          <w:szCs w:val="24"/>
        </w:rPr>
        <w:t xml:space="preserve"> </w:t>
      </w:r>
      <w:r w:rsidR="004F50BA" w:rsidRPr="00320D0F">
        <w:rPr>
          <w:b/>
          <w:i/>
          <w:sz w:val="24"/>
          <w:szCs w:val="24"/>
        </w:rPr>
        <w:t xml:space="preserve"> </w:t>
      </w:r>
      <w:r w:rsidR="0068107D" w:rsidRPr="00CA570D">
        <w:rPr>
          <w:b/>
          <w:i/>
          <w:sz w:val="24"/>
          <w:szCs w:val="24"/>
        </w:rPr>
        <w:t xml:space="preserve"> Odjeljak A: Sposobnost za obavljanje profesionalne djelatnosti, točka 1</w:t>
      </w:r>
      <w:r w:rsidR="00DD28E4" w:rsidRPr="00CA570D">
        <w:rPr>
          <w:b/>
          <w:i/>
          <w:sz w:val="24"/>
          <w:szCs w:val="24"/>
        </w:rPr>
        <w:t>.</w:t>
      </w:r>
      <w:r w:rsidR="00B229D7" w:rsidRPr="00CA570D">
        <w:rPr>
          <w:b/>
          <w:i/>
          <w:sz w:val="24"/>
          <w:szCs w:val="24"/>
        </w:rPr>
        <w:t>)</w:t>
      </w:r>
      <w:r w:rsidR="0068107D" w:rsidRPr="00CA570D">
        <w:rPr>
          <w:b/>
          <w:i/>
          <w:sz w:val="24"/>
          <w:szCs w:val="24"/>
        </w:rPr>
        <w:t xml:space="preserve"> </w:t>
      </w:r>
      <w:r w:rsidR="005366E3" w:rsidRPr="00CA570D">
        <w:rPr>
          <w:b/>
          <w:i/>
          <w:sz w:val="24"/>
          <w:szCs w:val="24"/>
        </w:rPr>
        <w:t xml:space="preserve">za </w:t>
      </w:r>
      <w:r w:rsidR="00401648" w:rsidRPr="00CA570D">
        <w:rPr>
          <w:b/>
          <w:i/>
          <w:sz w:val="24"/>
          <w:szCs w:val="24"/>
        </w:rPr>
        <w:t>sve</w:t>
      </w:r>
      <w:r w:rsidR="00C5178E" w:rsidRPr="00CA570D">
        <w:rPr>
          <w:b/>
          <w:i/>
          <w:sz w:val="24"/>
          <w:szCs w:val="24"/>
        </w:rPr>
        <w:t xml:space="preserve"> </w:t>
      </w:r>
      <w:r w:rsidR="005366E3" w:rsidRPr="00CA570D">
        <w:rPr>
          <w:b/>
          <w:i/>
          <w:sz w:val="24"/>
          <w:szCs w:val="24"/>
        </w:rPr>
        <w:t>gospodarske subjekte iz ponude</w:t>
      </w:r>
    </w:p>
    <w:p w14:paraId="19404512" w14:textId="77777777" w:rsidR="005B1052" w:rsidRPr="00320D0F" w:rsidRDefault="005B1052" w:rsidP="00055D81">
      <w:pPr>
        <w:jc w:val="both"/>
        <w:rPr>
          <w:rFonts w:eastAsia="Calibri" w:cs="Arial"/>
          <w:color w:val="000000"/>
          <w:sz w:val="24"/>
          <w:szCs w:val="24"/>
        </w:rPr>
      </w:pPr>
    </w:p>
    <w:p w14:paraId="78BDD5A4" w14:textId="5B5ECDF9" w:rsidR="008D0DE5" w:rsidRPr="00320D0F" w:rsidRDefault="008D0DE5" w:rsidP="00055D81">
      <w:pPr>
        <w:jc w:val="both"/>
        <w:rPr>
          <w:rFonts w:eastAsia="Calibri" w:cs="Arial"/>
          <w:b/>
          <w:color w:val="000000"/>
          <w:sz w:val="24"/>
          <w:szCs w:val="24"/>
        </w:rPr>
      </w:pPr>
      <w:r w:rsidRPr="00320D0F">
        <w:rPr>
          <w:rFonts w:eastAsia="Calibri" w:cs="Arial"/>
          <w:color w:val="000000"/>
          <w:sz w:val="24"/>
          <w:szCs w:val="24"/>
        </w:rPr>
        <w:t>Profesionalnu sposobnost gospodar</w:t>
      </w:r>
      <w:r w:rsidR="00B3683A" w:rsidRPr="00320D0F">
        <w:rPr>
          <w:rFonts w:eastAsia="Calibri" w:cs="Arial"/>
          <w:color w:val="000000"/>
          <w:sz w:val="24"/>
          <w:szCs w:val="24"/>
        </w:rPr>
        <w:t xml:space="preserve">ski subjekt </w:t>
      </w:r>
      <w:r w:rsidRPr="00320D0F">
        <w:rPr>
          <w:rFonts w:eastAsia="Calibri" w:cs="Arial"/>
          <w:b/>
          <w:color w:val="000000"/>
          <w:sz w:val="24"/>
          <w:szCs w:val="24"/>
        </w:rPr>
        <w:t>ne može dokazati oslanjajući se na sposobnost drugog sub</w:t>
      </w:r>
      <w:r w:rsidR="00917CAC" w:rsidRPr="00320D0F">
        <w:rPr>
          <w:rFonts w:eastAsia="Calibri" w:cs="Arial"/>
          <w:b/>
          <w:color w:val="000000"/>
          <w:sz w:val="24"/>
          <w:szCs w:val="24"/>
        </w:rPr>
        <w:t>jekta niti na podugovaratelja</w:t>
      </w:r>
      <w:r w:rsidRPr="00320D0F">
        <w:rPr>
          <w:rFonts w:eastAsia="Calibri" w:cs="Arial"/>
          <w:b/>
          <w:color w:val="000000"/>
          <w:sz w:val="24"/>
          <w:szCs w:val="24"/>
        </w:rPr>
        <w:t>.</w:t>
      </w:r>
    </w:p>
    <w:p w14:paraId="27AF0A36" w14:textId="77777777" w:rsidR="008D0DE5" w:rsidRPr="00320D0F" w:rsidRDefault="008D0DE5" w:rsidP="00055D81">
      <w:pPr>
        <w:jc w:val="both"/>
        <w:rPr>
          <w:rFonts w:eastAsia="Calibri" w:cs="Arial"/>
          <w:b/>
          <w:color w:val="000000"/>
          <w:sz w:val="24"/>
          <w:szCs w:val="24"/>
        </w:rPr>
      </w:pPr>
    </w:p>
    <w:p w14:paraId="04550EF3" w14:textId="77777777" w:rsidR="00B229D7" w:rsidRPr="00320D0F" w:rsidRDefault="00B229D7" w:rsidP="00B229D7">
      <w:pPr>
        <w:spacing w:after="120"/>
        <w:ind w:right="-11"/>
        <w:jc w:val="both"/>
        <w:rPr>
          <w:rFonts w:cs="Arial"/>
          <w:sz w:val="24"/>
          <w:szCs w:val="24"/>
        </w:rPr>
      </w:pPr>
      <w:r w:rsidRPr="00320D0F">
        <w:rPr>
          <w:rFonts w:cs="Arial"/>
          <w:sz w:val="24"/>
          <w:szCs w:val="24"/>
        </w:rPr>
        <w:lastRenderedPageBreak/>
        <w:t>Naručitelj će prije donošenja odluke o odabiru od ponuditelja koji je dostavio ekonomski najpovoljniju ponudu zatražiti da u primjerenom roku, ne kraćem od 5 dana, dostavi ažurirani popratni dokument kojim dokazuje uvjete sposobnosti iz ove točke:</w:t>
      </w:r>
    </w:p>
    <w:p w14:paraId="096C7366" w14:textId="7F6A09ED" w:rsidR="00C5178E" w:rsidRPr="00320D0F" w:rsidRDefault="00C5178E" w:rsidP="005B0106">
      <w:pPr>
        <w:pStyle w:val="Odlomakpopisa"/>
        <w:numPr>
          <w:ilvl w:val="0"/>
          <w:numId w:val="6"/>
        </w:numPr>
        <w:ind w:hanging="294"/>
        <w:jc w:val="both"/>
        <w:rPr>
          <w:rFonts w:eastAsia="SimSun"/>
          <w:i/>
          <w:sz w:val="24"/>
          <w:szCs w:val="24"/>
        </w:rPr>
      </w:pPr>
      <w:r w:rsidRPr="00320D0F">
        <w:rPr>
          <w:rFonts w:eastAsia="SimSun"/>
          <w:i/>
          <w:sz w:val="24"/>
          <w:szCs w:val="24"/>
        </w:rPr>
        <w:t xml:space="preserve">izvadak </w:t>
      </w:r>
      <w:r w:rsidR="00C90BB0" w:rsidRPr="00320D0F">
        <w:rPr>
          <w:rFonts w:eastAsia="SimSun"/>
          <w:i/>
          <w:sz w:val="24"/>
          <w:szCs w:val="24"/>
        </w:rPr>
        <w:t xml:space="preserve">iz </w:t>
      </w:r>
      <w:r w:rsidRPr="00320D0F">
        <w:rPr>
          <w:rFonts w:eastAsia="SimSun"/>
          <w:i/>
          <w:sz w:val="24"/>
          <w:szCs w:val="24"/>
        </w:rPr>
        <w:t>sudskog, obrtnog, strukovnog ili drugog odgovarajućeg registra koji se vodi u državi članici njegova poslovnog nastana.</w:t>
      </w:r>
    </w:p>
    <w:p w14:paraId="4C24543E" w14:textId="77777777" w:rsidR="00B229D7" w:rsidRPr="00320D0F" w:rsidRDefault="00B229D7" w:rsidP="00464289">
      <w:pPr>
        <w:jc w:val="both"/>
        <w:rPr>
          <w:rFonts w:cs="Arial"/>
          <w:i/>
          <w:sz w:val="24"/>
          <w:szCs w:val="24"/>
        </w:rPr>
      </w:pPr>
    </w:p>
    <w:p w14:paraId="2D02BC22" w14:textId="34DD75E8" w:rsidR="00464289" w:rsidRDefault="00464289" w:rsidP="00CA570D">
      <w:pPr>
        <w:jc w:val="both"/>
        <w:rPr>
          <w:rFonts w:cs="Arial"/>
          <w:i/>
          <w:sz w:val="24"/>
          <w:szCs w:val="24"/>
        </w:rPr>
      </w:pPr>
      <w:r w:rsidRPr="00320D0F">
        <w:rPr>
          <w:rFonts w:cs="Arial"/>
          <w:i/>
          <w:sz w:val="24"/>
          <w:szCs w:val="24"/>
        </w:rPr>
        <w:t>U slučaju zajednice gospodarskih subjekata, svi članovi zajednice obvezni su pojedinačno  dokazati svoju sposobnost.</w:t>
      </w:r>
    </w:p>
    <w:p w14:paraId="64C8C347" w14:textId="77777777" w:rsidR="00CA570D" w:rsidRDefault="00CA570D" w:rsidP="00CA570D">
      <w:pPr>
        <w:spacing w:line="264" w:lineRule="auto"/>
        <w:ind w:right="-35"/>
        <w:jc w:val="both"/>
        <w:rPr>
          <w:rFonts w:cs="Arial"/>
          <w:b/>
          <w:sz w:val="24"/>
          <w:szCs w:val="24"/>
        </w:rPr>
      </w:pPr>
    </w:p>
    <w:p w14:paraId="544F68E5" w14:textId="65AFB206" w:rsidR="00FA4859" w:rsidRDefault="00FA4859" w:rsidP="00CA570D">
      <w:pPr>
        <w:spacing w:line="264" w:lineRule="auto"/>
        <w:ind w:right="-35"/>
        <w:jc w:val="both"/>
        <w:rPr>
          <w:rFonts w:cs="Arial"/>
          <w:sz w:val="24"/>
          <w:szCs w:val="24"/>
          <w:u w:val="single"/>
        </w:rPr>
      </w:pPr>
      <w:r w:rsidRPr="00320D0F">
        <w:rPr>
          <w:rFonts w:cs="Arial"/>
          <w:b/>
          <w:sz w:val="24"/>
          <w:szCs w:val="24"/>
        </w:rPr>
        <w:t xml:space="preserve">Napomena: </w:t>
      </w:r>
      <w:r w:rsidRPr="00320D0F">
        <w:rPr>
          <w:rFonts w:cs="Arial"/>
          <w:sz w:val="24"/>
          <w:szCs w:val="24"/>
          <w:u w:val="single"/>
        </w:rPr>
        <w:t>Dostavljene potvrde, dokumenti, izjave i druga dokazna sredstva kojima gospodarski subjekt dokazuje nepostojanje osnova za isključenje te ispunjavanje kriterija za odabir gospodarskog subjekta dostavljeni za jednu grupu vrijede i za ostale grupe predmeta nabave za koje je ponuditelj dostavio ponudu.</w:t>
      </w:r>
    </w:p>
    <w:p w14:paraId="6401E226" w14:textId="77777777" w:rsidR="008316FA" w:rsidRDefault="008316FA" w:rsidP="00CA570D">
      <w:pPr>
        <w:spacing w:line="264" w:lineRule="auto"/>
        <w:ind w:right="-35"/>
        <w:jc w:val="both"/>
        <w:rPr>
          <w:rFonts w:cs="Arial"/>
          <w:sz w:val="24"/>
          <w:szCs w:val="24"/>
          <w:u w:val="single"/>
        </w:rPr>
      </w:pPr>
    </w:p>
    <w:p w14:paraId="287FC2AA" w14:textId="77777777" w:rsidR="00CA570D" w:rsidRPr="00320D0F" w:rsidRDefault="00CA570D" w:rsidP="00CA570D">
      <w:pPr>
        <w:spacing w:after="120" w:line="264" w:lineRule="auto"/>
        <w:ind w:right="-35"/>
        <w:jc w:val="both"/>
        <w:rPr>
          <w:rFonts w:cs="Arial"/>
          <w:sz w:val="24"/>
          <w:szCs w:val="24"/>
          <w:u w:val="single"/>
        </w:rPr>
      </w:pPr>
    </w:p>
    <w:p w14:paraId="696005E4" w14:textId="5397CC94" w:rsidR="000C2D47" w:rsidRPr="00320D0F" w:rsidRDefault="007A67D1" w:rsidP="00E455B7">
      <w:pPr>
        <w:pStyle w:val="Naslov3"/>
      </w:pPr>
      <w:bookmarkStart w:id="85" w:name="_Toc478109425"/>
      <w:bookmarkStart w:id="86" w:name="_Toc141429951"/>
      <w:r w:rsidRPr="00320D0F">
        <w:t>Tehnička i stručna sposobnost</w:t>
      </w:r>
      <w:bookmarkEnd w:id="85"/>
      <w:bookmarkEnd w:id="86"/>
    </w:p>
    <w:p w14:paraId="75294D64" w14:textId="4942FD0D" w:rsidR="000C2D47" w:rsidRDefault="000C2D47" w:rsidP="008C2261">
      <w:pPr>
        <w:jc w:val="both"/>
        <w:rPr>
          <w:rFonts w:cs="Arial"/>
          <w:sz w:val="24"/>
          <w:szCs w:val="24"/>
        </w:rPr>
      </w:pPr>
      <w:bookmarkStart w:id="87" w:name="_Ref356493134"/>
      <w:r w:rsidRPr="00320D0F">
        <w:rPr>
          <w:rFonts w:cs="Arial"/>
          <w:sz w:val="24"/>
          <w:szCs w:val="24"/>
        </w:rPr>
        <w:t xml:space="preserve">Naručitelj je odredio uvjete tehničke i stručne sposobnosti kojima se osigurava da gospodarski subjekt ima potrebne ljudske i tehničke resurse te iskustvo potrebno za izvršenje ugovora o javnoj nabavi na odgovarajućoj razini kvalitete, te da gospodarski subjekt ima dovoljnu razinu iskustva. Svi uvjeti Tehničke i stručne sposobnosti su vezani uz predmet nabave i razmjerni predmetu nabave. </w:t>
      </w:r>
    </w:p>
    <w:p w14:paraId="29F2C838" w14:textId="61F7E6C8" w:rsidR="00491752" w:rsidRDefault="00491752" w:rsidP="008C2261">
      <w:pPr>
        <w:jc w:val="both"/>
        <w:rPr>
          <w:rFonts w:cs="Arial"/>
          <w:sz w:val="24"/>
          <w:szCs w:val="24"/>
        </w:rPr>
      </w:pPr>
    </w:p>
    <w:bookmarkEnd w:id="87"/>
    <w:p w14:paraId="7F4FA902" w14:textId="39621ACF" w:rsidR="004A41E3" w:rsidRDefault="004A41E3" w:rsidP="00E455B7">
      <w:pPr>
        <w:pStyle w:val="Naslov4"/>
      </w:pPr>
      <w:r w:rsidRPr="00F44BC7">
        <w:t>Popis glavnih isporuka robe</w:t>
      </w:r>
    </w:p>
    <w:p w14:paraId="75BAD72A" w14:textId="676132C7" w:rsidR="00CA570D" w:rsidRPr="00CA570D" w:rsidRDefault="00CA570D" w:rsidP="001D12AD">
      <w:pPr>
        <w:pStyle w:val="Bezproreda"/>
        <w:jc w:val="both"/>
        <w:rPr>
          <w:rFonts w:ascii="Arial" w:eastAsiaTheme="minorHAnsi" w:hAnsi="Arial" w:cstheme="minorBidi"/>
          <w:sz w:val="24"/>
          <w:szCs w:val="24"/>
        </w:rPr>
      </w:pPr>
      <w:r w:rsidRPr="00CA570D">
        <w:rPr>
          <w:rFonts w:ascii="Arial" w:eastAsiaTheme="minorHAnsi" w:hAnsi="Arial" w:cstheme="minorBidi"/>
          <w:sz w:val="24"/>
          <w:szCs w:val="24"/>
        </w:rPr>
        <w:t xml:space="preserve">Gospodarski subjekt mora dokazati da </w:t>
      </w:r>
      <w:r w:rsidR="00831F37">
        <w:rPr>
          <w:rFonts w:ascii="Arial" w:eastAsiaTheme="minorHAnsi" w:hAnsi="Arial" w:cstheme="minorBidi"/>
          <w:sz w:val="24"/>
          <w:szCs w:val="24"/>
        </w:rPr>
        <w:t xml:space="preserve">ima minimalno iskustvo popisom glavnih isporuka robe LDPE vreća za PET, AL/Fe i stakleni ambalažni otpad koje su predmet nabave u ovom postupku javne nabave isporučene u </w:t>
      </w:r>
      <w:r w:rsidRPr="00CA570D">
        <w:rPr>
          <w:rFonts w:ascii="Arial" w:eastAsiaTheme="minorHAnsi" w:hAnsi="Arial" w:cstheme="minorBidi"/>
          <w:sz w:val="24"/>
          <w:szCs w:val="24"/>
        </w:rPr>
        <w:t xml:space="preserve"> godini u kojoj je započeo postupak javne nabave (202</w:t>
      </w:r>
      <w:r w:rsidR="006951FC">
        <w:rPr>
          <w:rFonts w:ascii="Arial" w:eastAsiaTheme="minorHAnsi" w:hAnsi="Arial" w:cstheme="minorBidi"/>
          <w:sz w:val="24"/>
          <w:szCs w:val="24"/>
        </w:rPr>
        <w:t>3</w:t>
      </w:r>
      <w:r w:rsidRPr="00CA570D">
        <w:rPr>
          <w:rFonts w:ascii="Arial" w:eastAsiaTheme="minorHAnsi" w:hAnsi="Arial" w:cstheme="minorBidi"/>
          <w:sz w:val="24"/>
          <w:szCs w:val="24"/>
        </w:rPr>
        <w:t xml:space="preserve">.) i tijekom tri </w:t>
      </w:r>
      <w:r w:rsidR="001D12AD">
        <w:rPr>
          <w:rFonts w:ascii="Arial" w:eastAsiaTheme="minorHAnsi" w:hAnsi="Arial" w:cstheme="minorBidi"/>
          <w:sz w:val="24"/>
          <w:szCs w:val="24"/>
        </w:rPr>
        <w:t xml:space="preserve">(3) </w:t>
      </w:r>
      <w:r w:rsidRPr="00CA570D">
        <w:rPr>
          <w:rFonts w:ascii="Arial" w:eastAsiaTheme="minorHAnsi" w:hAnsi="Arial" w:cstheme="minorBidi"/>
          <w:sz w:val="24"/>
          <w:szCs w:val="24"/>
        </w:rPr>
        <w:t>godine</w:t>
      </w:r>
      <w:r w:rsidR="00831F37" w:rsidRPr="00831F37">
        <w:rPr>
          <w:rFonts w:eastAsia="Calibri" w:cs="Arial"/>
          <w:color w:val="000000"/>
          <w:szCs w:val="24"/>
        </w:rPr>
        <w:t xml:space="preserve"> </w:t>
      </w:r>
      <w:r w:rsidR="00831F37" w:rsidRPr="00831F37">
        <w:rPr>
          <w:rFonts w:ascii="Arial" w:eastAsiaTheme="minorHAnsi" w:hAnsi="Arial" w:cstheme="minorBidi"/>
          <w:sz w:val="24"/>
          <w:szCs w:val="24"/>
        </w:rPr>
        <w:t>koje prethode toj godini</w:t>
      </w:r>
      <w:r w:rsidRPr="00CA570D">
        <w:rPr>
          <w:rFonts w:ascii="Arial" w:eastAsiaTheme="minorHAnsi" w:hAnsi="Arial" w:cstheme="minorBidi"/>
          <w:sz w:val="24"/>
          <w:szCs w:val="24"/>
        </w:rPr>
        <w:t xml:space="preserve"> (20</w:t>
      </w:r>
      <w:r>
        <w:rPr>
          <w:rFonts w:ascii="Arial" w:eastAsiaTheme="minorHAnsi" w:hAnsi="Arial" w:cstheme="minorBidi"/>
          <w:sz w:val="24"/>
          <w:szCs w:val="24"/>
        </w:rPr>
        <w:t>2</w:t>
      </w:r>
      <w:r w:rsidR="006951FC">
        <w:rPr>
          <w:rFonts w:ascii="Arial" w:eastAsiaTheme="minorHAnsi" w:hAnsi="Arial" w:cstheme="minorBidi"/>
          <w:sz w:val="24"/>
          <w:szCs w:val="24"/>
        </w:rPr>
        <w:t>2</w:t>
      </w:r>
      <w:r w:rsidRPr="00CA570D">
        <w:rPr>
          <w:rFonts w:ascii="Arial" w:eastAsiaTheme="minorHAnsi" w:hAnsi="Arial" w:cstheme="minorBidi"/>
          <w:sz w:val="24"/>
          <w:szCs w:val="24"/>
        </w:rPr>
        <w:t>., 20</w:t>
      </w:r>
      <w:r w:rsidR="00491752">
        <w:rPr>
          <w:rFonts w:ascii="Arial" w:eastAsiaTheme="minorHAnsi" w:hAnsi="Arial" w:cstheme="minorBidi"/>
          <w:sz w:val="24"/>
          <w:szCs w:val="24"/>
        </w:rPr>
        <w:t>2</w:t>
      </w:r>
      <w:r w:rsidR="006951FC">
        <w:rPr>
          <w:rFonts w:ascii="Arial" w:eastAsiaTheme="minorHAnsi" w:hAnsi="Arial" w:cstheme="minorBidi"/>
          <w:sz w:val="24"/>
          <w:szCs w:val="24"/>
        </w:rPr>
        <w:t>1</w:t>
      </w:r>
      <w:r w:rsidRPr="00CA570D">
        <w:rPr>
          <w:rFonts w:ascii="Arial" w:eastAsiaTheme="minorHAnsi" w:hAnsi="Arial" w:cstheme="minorBidi"/>
          <w:sz w:val="24"/>
          <w:szCs w:val="24"/>
        </w:rPr>
        <w:t>. i 20</w:t>
      </w:r>
      <w:r w:rsidR="006951FC">
        <w:rPr>
          <w:rFonts w:ascii="Arial" w:eastAsiaTheme="minorHAnsi" w:hAnsi="Arial" w:cstheme="minorBidi"/>
          <w:sz w:val="24"/>
          <w:szCs w:val="24"/>
        </w:rPr>
        <w:t>20</w:t>
      </w:r>
      <w:r w:rsidRPr="00CA570D">
        <w:rPr>
          <w:rFonts w:ascii="Arial" w:eastAsiaTheme="minorHAnsi" w:hAnsi="Arial" w:cstheme="minorBidi"/>
          <w:sz w:val="24"/>
          <w:szCs w:val="24"/>
        </w:rPr>
        <w:t xml:space="preserve">.) </w:t>
      </w:r>
      <w:r w:rsidR="00831F37">
        <w:rPr>
          <w:rFonts w:ascii="Arial" w:eastAsiaTheme="minorHAnsi" w:hAnsi="Arial" w:cstheme="minorBidi"/>
          <w:sz w:val="24"/>
          <w:szCs w:val="24"/>
        </w:rPr>
        <w:t>čija je vrijednost bez PDV-a</w:t>
      </w:r>
      <w:r w:rsidRPr="00CA570D">
        <w:rPr>
          <w:rFonts w:ascii="Arial" w:eastAsiaTheme="minorHAnsi" w:hAnsi="Arial" w:cstheme="minorBidi"/>
          <w:sz w:val="24"/>
          <w:szCs w:val="24"/>
        </w:rPr>
        <w:t>.</w:t>
      </w:r>
      <w:r w:rsidR="00831F37">
        <w:rPr>
          <w:rFonts w:ascii="Arial" w:eastAsiaTheme="minorHAnsi" w:hAnsi="Arial" w:cstheme="minorBidi"/>
          <w:sz w:val="24"/>
          <w:szCs w:val="24"/>
        </w:rPr>
        <w:t xml:space="preserve"> minimalno jednaka procijenjenoj vrijednosti za grupu predmeta nabave.</w:t>
      </w:r>
    </w:p>
    <w:p w14:paraId="3C907F05" w14:textId="4DCA9FAF" w:rsidR="006301C3" w:rsidRDefault="00CA570D" w:rsidP="00863E17">
      <w:pPr>
        <w:pStyle w:val="Bezproreda"/>
        <w:jc w:val="both"/>
        <w:rPr>
          <w:rFonts w:ascii="Arial" w:eastAsiaTheme="minorHAnsi" w:hAnsi="Arial" w:cstheme="minorBidi"/>
          <w:sz w:val="24"/>
          <w:szCs w:val="24"/>
        </w:rPr>
      </w:pPr>
      <w:r w:rsidRPr="00334FE4">
        <w:rPr>
          <w:rFonts w:ascii="Arial" w:eastAsiaTheme="minorHAnsi" w:hAnsi="Arial" w:cstheme="minorBidi"/>
          <w:sz w:val="24"/>
          <w:szCs w:val="24"/>
        </w:rPr>
        <w:t xml:space="preserve">Zbroj vrijednosti (bez PDV-a) </w:t>
      </w:r>
      <w:r w:rsidR="00744C27" w:rsidRPr="00334FE4">
        <w:rPr>
          <w:rFonts w:ascii="Arial" w:eastAsiaTheme="minorHAnsi" w:hAnsi="Arial" w:cstheme="minorBidi"/>
          <w:sz w:val="24"/>
          <w:szCs w:val="24"/>
        </w:rPr>
        <w:t>za najmanje dvije (2)</w:t>
      </w:r>
      <w:r w:rsidR="00334FE4" w:rsidRPr="00334FE4">
        <w:rPr>
          <w:rFonts w:ascii="Arial" w:eastAsiaTheme="minorHAnsi" w:hAnsi="Arial" w:cstheme="minorBidi"/>
          <w:sz w:val="24"/>
          <w:szCs w:val="24"/>
        </w:rPr>
        <w:t>, a najviše četiri (4)</w:t>
      </w:r>
      <w:r w:rsidR="00744C27" w:rsidRPr="00334FE4">
        <w:rPr>
          <w:rFonts w:ascii="Arial" w:eastAsiaTheme="minorHAnsi" w:hAnsi="Arial" w:cstheme="minorBidi"/>
          <w:sz w:val="24"/>
          <w:szCs w:val="24"/>
        </w:rPr>
        <w:t xml:space="preserve"> </w:t>
      </w:r>
      <w:r w:rsidR="00460D02" w:rsidRPr="00334FE4">
        <w:rPr>
          <w:rFonts w:ascii="Arial" w:eastAsiaTheme="minorHAnsi" w:hAnsi="Arial" w:cstheme="minorBidi"/>
          <w:sz w:val="24"/>
          <w:szCs w:val="24"/>
        </w:rPr>
        <w:t>izvršen</w:t>
      </w:r>
      <w:r w:rsidR="00744C27" w:rsidRPr="00334FE4">
        <w:rPr>
          <w:rFonts w:ascii="Arial" w:eastAsiaTheme="minorHAnsi" w:hAnsi="Arial" w:cstheme="minorBidi"/>
          <w:sz w:val="24"/>
          <w:szCs w:val="24"/>
        </w:rPr>
        <w:t>e</w:t>
      </w:r>
      <w:r w:rsidR="00460D02" w:rsidRPr="00334FE4">
        <w:rPr>
          <w:rFonts w:ascii="Arial" w:eastAsiaTheme="minorHAnsi" w:hAnsi="Arial" w:cstheme="minorBidi"/>
          <w:sz w:val="24"/>
          <w:szCs w:val="24"/>
        </w:rPr>
        <w:t xml:space="preserve"> isporuk</w:t>
      </w:r>
      <w:r w:rsidR="00744C27" w:rsidRPr="00334FE4">
        <w:rPr>
          <w:rFonts w:ascii="Arial" w:eastAsiaTheme="minorHAnsi" w:hAnsi="Arial" w:cstheme="minorBidi"/>
          <w:sz w:val="24"/>
          <w:szCs w:val="24"/>
        </w:rPr>
        <w:t>e</w:t>
      </w:r>
      <w:r w:rsidR="00460D02" w:rsidRPr="00334FE4">
        <w:rPr>
          <w:rFonts w:ascii="Arial" w:eastAsiaTheme="minorHAnsi" w:hAnsi="Arial" w:cstheme="minorBidi"/>
          <w:sz w:val="24"/>
          <w:szCs w:val="24"/>
        </w:rPr>
        <w:t xml:space="preserve"> robe</w:t>
      </w:r>
      <w:r w:rsidR="00491752" w:rsidRPr="00334FE4">
        <w:rPr>
          <w:rFonts w:ascii="Arial" w:eastAsiaTheme="minorHAnsi" w:hAnsi="Arial" w:cstheme="minorBidi"/>
          <w:sz w:val="24"/>
          <w:szCs w:val="24"/>
        </w:rPr>
        <w:t xml:space="preserve"> mora biti </w:t>
      </w:r>
      <w:r w:rsidR="00491752" w:rsidRPr="00334FE4">
        <w:rPr>
          <w:rFonts w:ascii="Arial" w:eastAsiaTheme="minorHAnsi" w:hAnsi="Arial" w:cstheme="minorBidi"/>
          <w:b/>
          <w:bCs/>
          <w:sz w:val="24"/>
          <w:szCs w:val="24"/>
        </w:rPr>
        <w:t>minimalno u visini procijenjene vrijednosti nabave</w:t>
      </w:r>
      <w:r w:rsidRPr="00334FE4">
        <w:rPr>
          <w:rFonts w:ascii="Arial" w:eastAsiaTheme="minorHAnsi" w:hAnsi="Arial" w:cstheme="minorBidi"/>
          <w:sz w:val="24"/>
          <w:szCs w:val="24"/>
        </w:rPr>
        <w:t xml:space="preserve"> </w:t>
      </w:r>
      <w:r w:rsidR="00334FE4" w:rsidRPr="00334FE4">
        <w:rPr>
          <w:rFonts w:ascii="Arial" w:eastAsiaTheme="minorHAnsi" w:hAnsi="Arial" w:cstheme="minorBidi"/>
          <w:sz w:val="24"/>
          <w:szCs w:val="24"/>
        </w:rPr>
        <w:t>za grupu predmeta nabave za koju se dostavlja ponuda.</w:t>
      </w:r>
    </w:p>
    <w:p w14:paraId="6AE3CB42" w14:textId="738AE5F3" w:rsidR="00CA570D" w:rsidRPr="00CA570D" w:rsidRDefault="00CA570D" w:rsidP="00863E17">
      <w:pPr>
        <w:pStyle w:val="Bezproreda"/>
        <w:jc w:val="both"/>
        <w:rPr>
          <w:rFonts w:ascii="Arial" w:eastAsiaTheme="minorHAnsi" w:hAnsi="Arial" w:cstheme="minorBidi"/>
          <w:sz w:val="24"/>
          <w:szCs w:val="24"/>
        </w:rPr>
      </w:pPr>
      <w:r w:rsidRPr="00CA570D">
        <w:rPr>
          <w:rFonts w:ascii="Arial" w:eastAsiaTheme="minorHAnsi" w:hAnsi="Arial" w:cstheme="minorBidi"/>
          <w:sz w:val="24"/>
          <w:szCs w:val="24"/>
        </w:rPr>
        <w:t xml:space="preserve">Gospodarski subjekt na taj način dokazuje da ima potrebno iskustvo, znanje i sposobnost te da je s obzirom na opseg, predmet i procijenjenu vrijednost nabave sposoban kvalitetno </w:t>
      </w:r>
      <w:r w:rsidR="00EC6AD3">
        <w:rPr>
          <w:rFonts w:ascii="Arial" w:eastAsiaTheme="minorHAnsi" w:hAnsi="Arial" w:cstheme="minorBidi"/>
          <w:sz w:val="24"/>
          <w:szCs w:val="24"/>
        </w:rPr>
        <w:t>isporučiti robu</w:t>
      </w:r>
      <w:r w:rsidRPr="00CA570D">
        <w:rPr>
          <w:rFonts w:ascii="Arial" w:eastAsiaTheme="minorHAnsi" w:hAnsi="Arial" w:cstheme="minorBidi"/>
          <w:sz w:val="24"/>
          <w:szCs w:val="24"/>
        </w:rPr>
        <w:t xml:space="preserve"> koj</w:t>
      </w:r>
      <w:r w:rsidR="00EC6AD3">
        <w:rPr>
          <w:rFonts w:ascii="Arial" w:eastAsiaTheme="minorHAnsi" w:hAnsi="Arial" w:cstheme="minorBidi"/>
          <w:sz w:val="24"/>
          <w:szCs w:val="24"/>
        </w:rPr>
        <w:t>a</w:t>
      </w:r>
      <w:r w:rsidRPr="00CA570D">
        <w:rPr>
          <w:rFonts w:ascii="Arial" w:eastAsiaTheme="minorHAnsi" w:hAnsi="Arial" w:cstheme="minorBidi"/>
          <w:sz w:val="24"/>
          <w:szCs w:val="24"/>
        </w:rPr>
        <w:t xml:space="preserve"> </w:t>
      </w:r>
      <w:r w:rsidR="00EC6AD3">
        <w:rPr>
          <w:rFonts w:ascii="Arial" w:eastAsiaTheme="minorHAnsi" w:hAnsi="Arial" w:cstheme="minorBidi"/>
          <w:sz w:val="24"/>
          <w:szCs w:val="24"/>
        </w:rPr>
        <w:t>je</w:t>
      </w:r>
      <w:r w:rsidRPr="00CA570D">
        <w:rPr>
          <w:rFonts w:ascii="Arial" w:eastAsiaTheme="minorHAnsi" w:hAnsi="Arial" w:cstheme="minorBidi"/>
          <w:sz w:val="24"/>
          <w:szCs w:val="24"/>
        </w:rPr>
        <w:t xml:space="preserve"> predmet nabave.</w:t>
      </w:r>
    </w:p>
    <w:p w14:paraId="366B4705" w14:textId="77777777" w:rsidR="00CA570D" w:rsidRDefault="00CA570D" w:rsidP="00CA570D">
      <w:pPr>
        <w:pStyle w:val="Bezproreda"/>
        <w:jc w:val="both"/>
        <w:rPr>
          <w:rFonts w:ascii="Arial" w:eastAsiaTheme="minorHAnsi" w:hAnsi="Arial" w:cstheme="minorBidi"/>
        </w:rPr>
      </w:pPr>
    </w:p>
    <w:p w14:paraId="78B040A1" w14:textId="77777777" w:rsidR="006951FC" w:rsidRPr="006951FC" w:rsidRDefault="006951FC" w:rsidP="006951FC">
      <w:pPr>
        <w:widowControl w:val="0"/>
        <w:autoSpaceDE w:val="0"/>
        <w:autoSpaceDN w:val="0"/>
        <w:adjustRightInd w:val="0"/>
        <w:jc w:val="both"/>
        <w:rPr>
          <w:rFonts w:eastAsia="Times New Roman" w:cs="Arial"/>
          <w:color w:val="000000"/>
          <w:sz w:val="24"/>
          <w:szCs w:val="24"/>
          <w:lang w:eastAsia="hr-HR"/>
        </w:rPr>
      </w:pPr>
      <w:r w:rsidRPr="006951FC">
        <w:rPr>
          <w:rFonts w:eastAsia="Times New Roman" w:cs="Arial"/>
          <w:color w:val="000000"/>
          <w:sz w:val="24"/>
          <w:szCs w:val="24"/>
          <w:lang w:eastAsia="hr-HR"/>
        </w:rPr>
        <w:t>Ukoliko su vrijednosti pruženih usluga izražene u kunama, naručitelj će protuvrijednost  u eure preračunati putem fiksnog tečaja konverzije (7,53450 kuna za jedan euro) sukladno Zakonu o uvođenju eura (NN 57/22) kao službene valute u Republici Hrvatskoj od 01.01.2023.</w:t>
      </w:r>
    </w:p>
    <w:p w14:paraId="3E91F46A" w14:textId="77777777" w:rsidR="006951FC" w:rsidRDefault="006951FC" w:rsidP="00CA570D">
      <w:pPr>
        <w:pStyle w:val="Bezproreda"/>
        <w:jc w:val="both"/>
        <w:rPr>
          <w:rFonts w:ascii="Arial" w:eastAsiaTheme="minorHAnsi" w:hAnsi="Arial" w:cstheme="minorBidi"/>
        </w:rPr>
      </w:pPr>
    </w:p>
    <w:p w14:paraId="42D4BDB2" w14:textId="2720F532" w:rsidR="004A41E3" w:rsidRPr="00CA570D" w:rsidRDefault="004A41E3" w:rsidP="00CA570D">
      <w:pPr>
        <w:pStyle w:val="Bezproreda"/>
        <w:jc w:val="both"/>
        <w:rPr>
          <w:rFonts w:ascii="Arial" w:hAnsi="Arial" w:cs="Arial"/>
          <w:sz w:val="24"/>
          <w:szCs w:val="24"/>
          <w:u w:val="single"/>
        </w:rPr>
      </w:pPr>
      <w:r w:rsidRPr="00CA570D">
        <w:rPr>
          <w:rFonts w:ascii="Arial" w:hAnsi="Arial" w:cs="Arial"/>
          <w:sz w:val="24"/>
          <w:szCs w:val="24"/>
          <w:u w:val="single"/>
        </w:rPr>
        <w:t xml:space="preserve">Za potrebe utvrđivanja okolnosti iz </w:t>
      </w:r>
      <w:r w:rsidR="00CA570D" w:rsidRPr="00CA570D">
        <w:rPr>
          <w:rFonts w:ascii="Arial" w:hAnsi="Arial" w:cs="Arial"/>
          <w:sz w:val="24"/>
          <w:szCs w:val="24"/>
          <w:u w:val="single"/>
        </w:rPr>
        <w:t xml:space="preserve">ove </w:t>
      </w:r>
      <w:r w:rsidRPr="00CA570D">
        <w:rPr>
          <w:rFonts w:ascii="Arial" w:hAnsi="Arial" w:cs="Arial"/>
          <w:sz w:val="24"/>
          <w:szCs w:val="24"/>
          <w:u w:val="single"/>
        </w:rPr>
        <w:t>točke</w:t>
      </w:r>
      <w:r w:rsidR="00CA570D" w:rsidRPr="00CA570D">
        <w:rPr>
          <w:rFonts w:ascii="Arial" w:hAnsi="Arial" w:cs="Arial"/>
          <w:sz w:val="24"/>
          <w:szCs w:val="24"/>
          <w:u w:val="single"/>
        </w:rPr>
        <w:t xml:space="preserve"> </w:t>
      </w:r>
      <w:r w:rsidRPr="00CA570D">
        <w:rPr>
          <w:rFonts w:ascii="Arial" w:hAnsi="Arial" w:cs="Arial"/>
          <w:sz w:val="24"/>
          <w:szCs w:val="24"/>
          <w:u w:val="single"/>
        </w:rPr>
        <w:t xml:space="preserve">gospodarski subjekt u ponudi dostavlja: </w:t>
      </w:r>
    </w:p>
    <w:p w14:paraId="767E321F" w14:textId="77777777" w:rsidR="004A41E3" w:rsidRPr="00320D0F" w:rsidRDefault="004A41E3" w:rsidP="004A41E3">
      <w:pPr>
        <w:pStyle w:val="Bezproreda"/>
        <w:jc w:val="both"/>
        <w:rPr>
          <w:rFonts w:ascii="Arial" w:hAnsi="Arial" w:cs="Arial"/>
          <w:sz w:val="24"/>
          <w:szCs w:val="24"/>
        </w:rPr>
      </w:pPr>
    </w:p>
    <w:p w14:paraId="74C77B47" w14:textId="55C3ACBD" w:rsidR="00491752" w:rsidRPr="00D579F3" w:rsidRDefault="004A41E3" w:rsidP="00D579F3">
      <w:pPr>
        <w:pStyle w:val="Odlomakpopisa"/>
        <w:numPr>
          <w:ilvl w:val="0"/>
          <w:numId w:val="9"/>
        </w:numPr>
        <w:ind w:hanging="283"/>
        <w:jc w:val="both"/>
        <w:rPr>
          <w:sz w:val="24"/>
          <w:szCs w:val="24"/>
        </w:rPr>
      </w:pPr>
      <w:r w:rsidRPr="00491752">
        <w:rPr>
          <w:b/>
          <w:i/>
          <w:sz w:val="24"/>
          <w:szCs w:val="24"/>
        </w:rPr>
        <w:t>ispunjeni ESPD obrazac (Dio IV. Kriteriji za odabir, Odjeljak C: Tehnička i stručna sposobnost: točka 1</w:t>
      </w:r>
      <w:r w:rsidR="00D36453" w:rsidRPr="00491752">
        <w:rPr>
          <w:b/>
          <w:i/>
          <w:sz w:val="24"/>
          <w:szCs w:val="24"/>
        </w:rPr>
        <w:t>b</w:t>
      </w:r>
      <w:r w:rsidRPr="00491752">
        <w:rPr>
          <w:b/>
          <w:i/>
          <w:sz w:val="24"/>
          <w:szCs w:val="24"/>
        </w:rPr>
        <w:t xml:space="preserve">, </w:t>
      </w:r>
      <w:r w:rsidR="00460D02" w:rsidRPr="00491752">
        <w:rPr>
          <w:b/>
          <w:i/>
          <w:sz w:val="24"/>
          <w:szCs w:val="24"/>
        </w:rPr>
        <w:t>i točka 10, ako je primjenjivo, za ponuditelja i  člana zajednice gospodarskih subjekata</w:t>
      </w:r>
      <w:r w:rsidR="00D579F3">
        <w:rPr>
          <w:b/>
          <w:i/>
          <w:sz w:val="24"/>
          <w:szCs w:val="24"/>
        </w:rPr>
        <w:t>)</w:t>
      </w:r>
    </w:p>
    <w:p w14:paraId="4EC6A0EE" w14:textId="77777777" w:rsidR="00D579F3" w:rsidRPr="00D579F3" w:rsidRDefault="00D579F3" w:rsidP="00D579F3">
      <w:pPr>
        <w:pStyle w:val="Odlomakpopisa"/>
        <w:ind w:left="502"/>
        <w:jc w:val="both"/>
        <w:rPr>
          <w:sz w:val="24"/>
          <w:szCs w:val="24"/>
        </w:rPr>
      </w:pPr>
    </w:p>
    <w:p w14:paraId="6285C816" w14:textId="77777777" w:rsidR="004A41E3" w:rsidRPr="00320D0F" w:rsidRDefault="004A41E3" w:rsidP="004A41E3">
      <w:pPr>
        <w:jc w:val="both"/>
        <w:rPr>
          <w:rFonts w:cs="Arial"/>
          <w:sz w:val="24"/>
          <w:szCs w:val="24"/>
        </w:rPr>
      </w:pPr>
      <w:r w:rsidRPr="00320D0F">
        <w:rPr>
          <w:rFonts w:cs="Arial"/>
          <w:sz w:val="24"/>
          <w:szCs w:val="24"/>
        </w:rPr>
        <w:t>Naručitelj će prije donošenja odluke o odabiru od ponuditelja koji je dostavio ekonomski najpovoljniju ponudu zatražiti da u primjerenom roku, ne kraćem od 5 dana, dostavi ažurirani popratni dokument kojim dokazuje uvjete sposobnosti iz ove točke:</w:t>
      </w:r>
    </w:p>
    <w:p w14:paraId="4159D9D2" w14:textId="77777777" w:rsidR="004A41E3" w:rsidRPr="00320D0F" w:rsidRDefault="004A41E3" w:rsidP="004A41E3">
      <w:pPr>
        <w:jc w:val="both"/>
        <w:rPr>
          <w:rFonts w:cs="Arial"/>
          <w:sz w:val="24"/>
          <w:szCs w:val="24"/>
        </w:rPr>
      </w:pPr>
    </w:p>
    <w:p w14:paraId="2F06215C" w14:textId="707639D3" w:rsidR="004A41E3" w:rsidRPr="00320D0F" w:rsidRDefault="004A41E3" w:rsidP="005B0106">
      <w:pPr>
        <w:pStyle w:val="Odlomakpopisa"/>
        <w:numPr>
          <w:ilvl w:val="0"/>
          <w:numId w:val="6"/>
        </w:numPr>
        <w:ind w:hanging="294"/>
        <w:jc w:val="both"/>
        <w:rPr>
          <w:i/>
          <w:sz w:val="24"/>
          <w:szCs w:val="24"/>
        </w:rPr>
      </w:pPr>
      <w:r w:rsidRPr="00320D0F">
        <w:rPr>
          <w:i/>
          <w:sz w:val="24"/>
          <w:szCs w:val="24"/>
        </w:rPr>
        <w:t>popis glavnih isporuka robe izvršenih u godini u kojoj je započeo postupak javne nabave</w:t>
      </w:r>
      <w:r w:rsidR="001D12AD">
        <w:rPr>
          <w:i/>
          <w:sz w:val="24"/>
          <w:szCs w:val="24"/>
        </w:rPr>
        <w:t xml:space="preserve"> (202</w:t>
      </w:r>
      <w:r w:rsidR="008E5F2B">
        <w:rPr>
          <w:i/>
          <w:sz w:val="24"/>
          <w:szCs w:val="24"/>
        </w:rPr>
        <w:t>3</w:t>
      </w:r>
      <w:r w:rsidR="001D12AD">
        <w:rPr>
          <w:i/>
          <w:sz w:val="24"/>
          <w:szCs w:val="24"/>
        </w:rPr>
        <w:t>.)</w:t>
      </w:r>
      <w:r w:rsidRPr="00320D0F">
        <w:rPr>
          <w:i/>
          <w:sz w:val="24"/>
          <w:szCs w:val="24"/>
        </w:rPr>
        <w:t xml:space="preserve"> i tijekom tri (3) godine koje prethode toj godini</w:t>
      </w:r>
      <w:r w:rsidR="001D12AD">
        <w:rPr>
          <w:i/>
          <w:sz w:val="24"/>
          <w:szCs w:val="24"/>
        </w:rPr>
        <w:t xml:space="preserve"> (202</w:t>
      </w:r>
      <w:r w:rsidR="008E5F2B">
        <w:rPr>
          <w:i/>
          <w:sz w:val="24"/>
          <w:szCs w:val="24"/>
        </w:rPr>
        <w:t>2</w:t>
      </w:r>
      <w:r w:rsidR="001D12AD">
        <w:rPr>
          <w:i/>
          <w:sz w:val="24"/>
          <w:szCs w:val="24"/>
        </w:rPr>
        <w:t>., 20</w:t>
      </w:r>
      <w:r w:rsidR="00D579F3">
        <w:rPr>
          <w:i/>
          <w:sz w:val="24"/>
          <w:szCs w:val="24"/>
        </w:rPr>
        <w:t>2</w:t>
      </w:r>
      <w:r w:rsidR="008E5F2B">
        <w:rPr>
          <w:i/>
          <w:sz w:val="24"/>
          <w:szCs w:val="24"/>
        </w:rPr>
        <w:t>1</w:t>
      </w:r>
      <w:r w:rsidR="001D12AD">
        <w:rPr>
          <w:i/>
          <w:sz w:val="24"/>
          <w:szCs w:val="24"/>
        </w:rPr>
        <w:t>. i 20</w:t>
      </w:r>
      <w:r w:rsidR="008E5F2B">
        <w:rPr>
          <w:i/>
          <w:sz w:val="24"/>
          <w:szCs w:val="24"/>
        </w:rPr>
        <w:t>20</w:t>
      </w:r>
      <w:r w:rsidR="001D12AD">
        <w:rPr>
          <w:i/>
          <w:sz w:val="24"/>
          <w:szCs w:val="24"/>
        </w:rPr>
        <w:t>.)</w:t>
      </w:r>
      <w:r w:rsidRPr="00320D0F">
        <w:rPr>
          <w:i/>
          <w:sz w:val="24"/>
          <w:szCs w:val="24"/>
        </w:rPr>
        <w:t>.</w:t>
      </w:r>
    </w:p>
    <w:p w14:paraId="04D68E3B" w14:textId="77777777" w:rsidR="00BB4202" w:rsidRPr="00320D0F" w:rsidRDefault="00BB4202" w:rsidP="00BB4202">
      <w:pPr>
        <w:pStyle w:val="Odlomakpopisa"/>
        <w:jc w:val="both"/>
        <w:rPr>
          <w:i/>
          <w:sz w:val="24"/>
          <w:szCs w:val="24"/>
        </w:rPr>
      </w:pPr>
    </w:p>
    <w:p w14:paraId="77FDC933" w14:textId="4ACAD362" w:rsidR="004A41E3" w:rsidRDefault="004A41E3" w:rsidP="004A41E3">
      <w:pPr>
        <w:jc w:val="both"/>
        <w:rPr>
          <w:rFonts w:cs="Arial"/>
          <w:sz w:val="24"/>
          <w:szCs w:val="24"/>
        </w:rPr>
      </w:pPr>
      <w:r w:rsidRPr="00320D0F">
        <w:rPr>
          <w:rFonts w:cs="Arial"/>
          <w:sz w:val="24"/>
          <w:szCs w:val="24"/>
        </w:rPr>
        <w:t xml:space="preserve">Popis glavnih isporuka robe </w:t>
      </w:r>
      <w:r w:rsidRPr="001D12AD">
        <w:rPr>
          <w:rFonts w:cs="Arial"/>
          <w:sz w:val="24"/>
          <w:szCs w:val="24"/>
          <w:u w:val="single"/>
        </w:rPr>
        <w:t>sadržava najmanje</w:t>
      </w:r>
      <w:r w:rsidRPr="00320D0F">
        <w:rPr>
          <w:rFonts w:cs="Arial"/>
          <w:sz w:val="24"/>
          <w:szCs w:val="24"/>
        </w:rPr>
        <w:t xml:space="preserve">: naziv robe, vrijednost isporuke, datum </w:t>
      </w:r>
      <w:r w:rsidR="001D12AD">
        <w:rPr>
          <w:rFonts w:cs="Arial"/>
          <w:sz w:val="24"/>
          <w:szCs w:val="24"/>
        </w:rPr>
        <w:t xml:space="preserve">početka i završetka </w:t>
      </w:r>
      <w:r w:rsidRPr="00320D0F">
        <w:rPr>
          <w:rFonts w:cs="Arial"/>
          <w:sz w:val="24"/>
          <w:szCs w:val="24"/>
        </w:rPr>
        <w:t>isporuke robe i naziv druge ugovorne strane.</w:t>
      </w:r>
    </w:p>
    <w:p w14:paraId="3CF80AEB" w14:textId="77777777" w:rsidR="00277E67" w:rsidRDefault="00277E67" w:rsidP="004A41E3">
      <w:pPr>
        <w:jc w:val="both"/>
        <w:rPr>
          <w:rFonts w:cs="Arial"/>
          <w:sz w:val="24"/>
          <w:szCs w:val="24"/>
        </w:rPr>
      </w:pPr>
    </w:p>
    <w:p w14:paraId="02523B6C" w14:textId="0E9B2678" w:rsidR="00277E67" w:rsidRPr="00277E67" w:rsidRDefault="00277E67" w:rsidP="00277E67">
      <w:pPr>
        <w:widowControl w:val="0"/>
        <w:autoSpaceDE w:val="0"/>
        <w:autoSpaceDN w:val="0"/>
        <w:adjustRightInd w:val="0"/>
        <w:jc w:val="both"/>
        <w:rPr>
          <w:rFonts w:eastAsia="Calibri" w:cs="Arial"/>
          <w:sz w:val="24"/>
          <w:szCs w:val="24"/>
          <w:lang w:eastAsia="hr-HR"/>
        </w:rPr>
      </w:pPr>
      <w:r w:rsidRPr="00277E67">
        <w:rPr>
          <w:rFonts w:eastAsia="Calibri" w:cs="Arial"/>
          <w:sz w:val="24"/>
          <w:szCs w:val="24"/>
          <w:lang w:eastAsia="hr-HR"/>
        </w:rPr>
        <w:t xml:space="preserve">U slučaju da je pružatelj </w:t>
      </w:r>
      <w:r>
        <w:rPr>
          <w:rFonts w:eastAsia="Calibri" w:cs="Arial"/>
          <w:sz w:val="24"/>
          <w:szCs w:val="24"/>
          <w:lang w:eastAsia="hr-HR"/>
        </w:rPr>
        <w:t>isporuke robe</w:t>
      </w:r>
      <w:r w:rsidRPr="00277E67">
        <w:rPr>
          <w:rFonts w:eastAsia="Calibri" w:cs="Arial"/>
          <w:sz w:val="24"/>
          <w:szCs w:val="24"/>
          <w:lang w:eastAsia="hr-HR"/>
        </w:rPr>
        <w:t xml:space="preserve">/izvršitelj bila zajednica gospodarskih subjekata ili neki drugi oblik gdje je više gospodarskih subjekata zajedno </w:t>
      </w:r>
      <w:r>
        <w:rPr>
          <w:rFonts w:eastAsia="Calibri" w:cs="Arial"/>
          <w:sz w:val="24"/>
          <w:szCs w:val="24"/>
          <w:lang w:eastAsia="hr-HR"/>
        </w:rPr>
        <w:t>izvršilo isporuku robe</w:t>
      </w:r>
      <w:r w:rsidRPr="00277E67">
        <w:rPr>
          <w:rFonts w:eastAsia="Calibri" w:cs="Arial"/>
          <w:sz w:val="24"/>
          <w:szCs w:val="24"/>
          <w:lang w:eastAsia="hr-HR"/>
        </w:rPr>
        <w:t>, u popisu mora biti jasno naznačeno koj</w:t>
      </w:r>
      <w:r>
        <w:rPr>
          <w:rFonts w:eastAsia="Calibri" w:cs="Arial"/>
          <w:sz w:val="24"/>
          <w:szCs w:val="24"/>
          <w:lang w:eastAsia="hr-HR"/>
        </w:rPr>
        <w:t>u</w:t>
      </w:r>
      <w:r w:rsidRPr="00277E67">
        <w:rPr>
          <w:rFonts w:eastAsia="Calibri" w:cs="Arial"/>
          <w:sz w:val="24"/>
          <w:szCs w:val="24"/>
          <w:lang w:eastAsia="hr-HR"/>
        </w:rPr>
        <w:t xml:space="preserve"> </w:t>
      </w:r>
      <w:r>
        <w:rPr>
          <w:rFonts w:eastAsia="Calibri" w:cs="Arial"/>
          <w:sz w:val="24"/>
          <w:szCs w:val="24"/>
          <w:lang w:eastAsia="hr-HR"/>
        </w:rPr>
        <w:t>robu</w:t>
      </w:r>
      <w:r w:rsidRPr="00277E67">
        <w:rPr>
          <w:rFonts w:eastAsia="Calibri" w:cs="Arial"/>
          <w:sz w:val="24"/>
          <w:szCs w:val="24"/>
          <w:lang w:eastAsia="hr-HR"/>
        </w:rPr>
        <w:t xml:space="preserve"> i za koju vrijednost je </w:t>
      </w:r>
      <w:r>
        <w:rPr>
          <w:rFonts w:eastAsia="Calibri" w:cs="Arial"/>
          <w:sz w:val="24"/>
          <w:szCs w:val="24"/>
          <w:lang w:eastAsia="hr-HR"/>
        </w:rPr>
        <w:t>isporuku izvršio</w:t>
      </w:r>
      <w:r w:rsidRPr="00277E67">
        <w:rPr>
          <w:rFonts w:eastAsia="Calibri" w:cs="Arial"/>
          <w:sz w:val="24"/>
          <w:szCs w:val="24"/>
          <w:lang w:eastAsia="hr-HR"/>
        </w:rPr>
        <w:t xml:space="preserve"> gospodarski subjekt koji podnosi ponudu u ovom predmetu nabave.</w:t>
      </w:r>
    </w:p>
    <w:p w14:paraId="27BE4D4B" w14:textId="77777777" w:rsidR="00277E67" w:rsidRPr="00277E67" w:rsidRDefault="00277E67" w:rsidP="00277E67">
      <w:pPr>
        <w:widowControl w:val="0"/>
        <w:autoSpaceDE w:val="0"/>
        <w:autoSpaceDN w:val="0"/>
        <w:adjustRightInd w:val="0"/>
        <w:jc w:val="both"/>
        <w:rPr>
          <w:rFonts w:eastAsia="Calibri" w:cs="Arial"/>
          <w:sz w:val="24"/>
          <w:szCs w:val="24"/>
          <w:lang w:eastAsia="hr-HR"/>
        </w:rPr>
      </w:pPr>
    </w:p>
    <w:p w14:paraId="4AA7EC6C" w14:textId="0520B038" w:rsidR="00277E67" w:rsidRPr="00277E67" w:rsidRDefault="00277E67" w:rsidP="00277E67">
      <w:pPr>
        <w:widowControl w:val="0"/>
        <w:autoSpaceDE w:val="0"/>
        <w:autoSpaceDN w:val="0"/>
        <w:adjustRightInd w:val="0"/>
        <w:jc w:val="both"/>
        <w:rPr>
          <w:rFonts w:eastAsia="Calibri" w:cs="Arial"/>
          <w:sz w:val="24"/>
          <w:szCs w:val="24"/>
          <w:u w:val="single"/>
          <w:lang w:eastAsia="hr-HR"/>
        </w:rPr>
      </w:pPr>
      <w:r w:rsidRPr="00277E67">
        <w:rPr>
          <w:rFonts w:eastAsia="Calibri" w:cs="Arial"/>
          <w:sz w:val="24"/>
          <w:szCs w:val="24"/>
          <w:lang w:eastAsia="hr-HR"/>
        </w:rPr>
        <w:t xml:space="preserve">U situaciji ako su prilikom izvršenja ugovora, </w:t>
      </w:r>
      <w:r>
        <w:rPr>
          <w:rFonts w:eastAsia="Calibri" w:cs="Arial"/>
          <w:sz w:val="24"/>
          <w:szCs w:val="24"/>
          <w:lang w:eastAsia="hr-HR"/>
        </w:rPr>
        <w:t>isporuke robe</w:t>
      </w:r>
      <w:r w:rsidRPr="00277E67">
        <w:rPr>
          <w:rFonts w:eastAsia="Calibri" w:cs="Arial"/>
          <w:sz w:val="24"/>
          <w:szCs w:val="24"/>
          <w:lang w:eastAsia="hr-HR"/>
        </w:rPr>
        <w:t xml:space="preserve"> koje odgovaraju ili su slične predmetu nabave u ovom postupku bile ugovorene i druge vrste </w:t>
      </w:r>
      <w:r>
        <w:rPr>
          <w:rFonts w:eastAsia="Calibri" w:cs="Arial"/>
          <w:sz w:val="24"/>
          <w:szCs w:val="24"/>
          <w:lang w:eastAsia="hr-HR"/>
        </w:rPr>
        <w:t>robe</w:t>
      </w:r>
      <w:r w:rsidRPr="00277E67">
        <w:rPr>
          <w:rFonts w:eastAsia="Calibri" w:cs="Arial"/>
          <w:sz w:val="24"/>
          <w:szCs w:val="24"/>
          <w:lang w:eastAsia="hr-HR"/>
        </w:rPr>
        <w:t xml:space="preserve"> koje nisu slične predmetima nabave, u popisu je potrebno </w:t>
      </w:r>
      <w:r w:rsidRPr="00277E67">
        <w:rPr>
          <w:rFonts w:eastAsia="Calibri" w:cs="Arial"/>
          <w:sz w:val="24"/>
          <w:szCs w:val="24"/>
          <w:u w:val="single"/>
          <w:lang w:eastAsia="hr-HR"/>
        </w:rPr>
        <w:t>izričito navesti</w:t>
      </w:r>
      <w:r w:rsidRPr="00277E67">
        <w:rPr>
          <w:rFonts w:eastAsia="Calibri" w:cs="Arial"/>
          <w:sz w:val="24"/>
          <w:szCs w:val="24"/>
          <w:lang w:eastAsia="hr-HR"/>
        </w:rPr>
        <w:t xml:space="preserve"> </w:t>
      </w:r>
      <w:r w:rsidRPr="00277E67">
        <w:rPr>
          <w:rFonts w:eastAsia="Calibri" w:cs="Arial"/>
          <w:sz w:val="24"/>
          <w:szCs w:val="24"/>
          <w:u w:val="single"/>
          <w:lang w:eastAsia="hr-HR"/>
        </w:rPr>
        <w:t xml:space="preserve">vrijednost </w:t>
      </w:r>
      <w:r>
        <w:rPr>
          <w:rFonts w:eastAsia="Calibri" w:cs="Arial"/>
          <w:sz w:val="24"/>
          <w:szCs w:val="24"/>
          <w:u w:val="single"/>
          <w:lang w:eastAsia="hr-HR"/>
        </w:rPr>
        <w:t>isporuke robe</w:t>
      </w:r>
      <w:r w:rsidRPr="00277E67">
        <w:rPr>
          <w:rFonts w:eastAsia="Calibri" w:cs="Arial"/>
          <w:sz w:val="24"/>
          <w:szCs w:val="24"/>
          <w:u w:val="single"/>
          <w:lang w:eastAsia="hr-HR"/>
        </w:rPr>
        <w:t xml:space="preserve"> koje odgovaraju ili su slične predmetu nabave u ovom postupku nabave u odnosu na cjelokupnu vrijednost ugovora.</w:t>
      </w:r>
    </w:p>
    <w:p w14:paraId="2725C23A" w14:textId="77777777" w:rsidR="00277E67" w:rsidRPr="00277E67" w:rsidRDefault="00277E67" w:rsidP="00277E67">
      <w:pPr>
        <w:widowControl w:val="0"/>
        <w:autoSpaceDE w:val="0"/>
        <w:autoSpaceDN w:val="0"/>
        <w:adjustRightInd w:val="0"/>
        <w:jc w:val="both"/>
        <w:rPr>
          <w:rFonts w:eastAsia="Calibri" w:cs="Arial"/>
          <w:sz w:val="24"/>
          <w:szCs w:val="24"/>
          <w:lang w:eastAsia="hr-HR"/>
        </w:rPr>
      </w:pPr>
    </w:p>
    <w:p w14:paraId="6E99007C" w14:textId="77777777" w:rsidR="00277E67" w:rsidRPr="00277E67" w:rsidRDefault="00277E67" w:rsidP="00277E67">
      <w:pPr>
        <w:widowControl w:val="0"/>
        <w:autoSpaceDE w:val="0"/>
        <w:autoSpaceDN w:val="0"/>
        <w:adjustRightInd w:val="0"/>
        <w:jc w:val="both"/>
        <w:rPr>
          <w:rFonts w:eastAsia="Calibri" w:cs="Arial"/>
          <w:sz w:val="16"/>
          <w:szCs w:val="16"/>
          <w:lang w:eastAsia="hr-HR"/>
        </w:rPr>
      </w:pPr>
      <w:r w:rsidRPr="00277E67">
        <w:rPr>
          <w:rFonts w:eastAsia="Calibri" w:cs="Arial"/>
          <w:sz w:val="24"/>
          <w:szCs w:val="24"/>
          <w:lang w:eastAsia="hr-HR"/>
        </w:rPr>
        <w:t>Zajednica gospodarskih subjekata kumulativno (zajednički) dokazuje sposobnost iz ove točke.</w:t>
      </w:r>
    </w:p>
    <w:p w14:paraId="0EEB960E" w14:textId="77777777" w:rsidR="00277E67" w:rsidRDefault="00277E67" w:rsidP="004A41E3">
      <w:pPr>
        <w:jc w:val="both"/>
        <w:rPr>
          <w:rFonts w:cs="Arial"/>
          <w:sz w:val="24"/>
          <w:szCs w:val="24"/>
        </w:rPr>
      </w:pPr>
    </w:p>
    <w:p w14:paraId="79BA7A44" w14:textId="71D81FF0" w:rsidR="004A41E3" w:rsidRPr="00320D0F" w:rsidRDefault="004A41E3" w:rsidP="00E455B7">
      <w:pPr>
        <w:pStyle w:val="Naslov4"/>
      </w:pPr>
      <w:r w:rsidRPr="00320D0F">
        <w:t>Dostava uzoraka</w:t>
      </w:r>
    </w:p>
    <w:p w14:paraId="278E632C" w14:textId="607EB9C5" w:rsidR="004A41E3" w:rsidRPr="008A0BD7" w:rsidRDefault="004A41E3" w:rsidP="008A0BD7">
      <w:pPr>
        <w:numPr>
          <w:ilvl w:val="1"/>
          <w:numId w:val="0"/>
        </w:numPr>
        <w:jc w:val="both"/>
        <w:rPr>
          <w:rFonts w:eastAsia="Calibri" w:cs="Arial"/>
          <w:sz w:val="24"/>
          <w:szCs w:val="24"/>
          <w:u w:val="single"/>
        </w:rPr>
      </w:pPr>
      <w:r w:rsidRPr="008A0BD7">
        <w:rPr>
          <w:rFonts w:eastAsia="Calibri" w:cs="Arial"/>
          <w:sz w:val="24"/>
          <w:szCs w:val="24"/>
          <w:u w:val="single"/>
        </w:rPr>
        <w:t xml:space="preserve">Za potrebe utvrđivanja okolnosti iz </w:t>
      </w:r>
      <w:r w:rsidR="008A0BD7">
        <w:rPr>
          <w:rFonts w:eastAsia="Calibri" w:cs="Arial"/>
          <w:sz w:val="24"/>
          <w:szCs w:val="24"/>
          <w:u w:val="single"/>
        </w:rPr>
        <w:t xml:space="preserve">ove </w:t>
      </w:r>
      <w:r w:rsidRPr="008A0BD7">
        <w:rPr>
          <w:rFonts w:eastAsia="Calibri" w:cs="Arial"/>
          <w:sz w:val="24"/>
          <w:szCs w:val="24"/>
          <w:u w:val="single"/>
        </w:rPr>
        <w:t xml:space="preserve">točke gospodarski subjekt u ponudi dostavlja: </w:t>
      </w:r>
    </w:p>
    <w:p w14:paraId="1C7F4516" w14:textId="77777777" w:rsidR="004A41E3" w:rsidRPr="00320D0F" w:rsidRDefault="004A41E3" w:rsidP="004A41E3">
      <w:pPr>
        <w:pStyle w:val="Bezproreda"/>
        <w:jc w:val="both"/>
        <w:rPr>
          <w:rFonts w:ascii="Arial" w:hAnsi="Arial" w:cs="Arial"/>
          <w:i/>
          <w:sz w:val="24"/>
          <w:szCs w:val="24"/>
        </w:rPr>
      </w:pPr>
    </w:p>
    <w:p w14:paraId="598A2D04" w14:textId="77777777" w:rsidR="004A41E3" w:rsidRPr="008A0BD7" w:rsidRDefault="004A41E3" w:rsidP="00EE30F4">
      <w:pPr>
        <w:pStyle w:val="Odlomakpopisa"/>
        <w:numPr>
          <w:ilvl w:val="0"/>
          <w:numId w:val="9"/>
        </w:numPr>
        <w:ind w:left="709" w:hanging="283"/>
        <w:jc w:val="both"/>
        <w:rPr>
          <w:b/>
          <w:i/>
          <w:sz w:val="24"/>
          <w:szCs w:val="24"/>
        </w:rPr>
      </w:pPr>
      <w:r w:rsidRPr="008A0BD7">
        <w:rPr>
          <w:b/>
          <w:i/>
          <w:sz w:val="24"/>
          <w:szCs w:val="24"/>
        </w:rPr>
        <w:t xml:space="preserve">ispunjeni ESPD obrazac (Dio IV. Kriteriji za odabir, Odjeljak C: Tehnička i stručna sposobnost: točka 11) </w:t>
      </w:r>
    </w:p>
    <w:p w14:paraId="24EDCBFF" w14:textId="77777777" w:rsidR="004A41E3" w:rsidRPr="00320D0F" w:rsidRDefault="004A41E3" w:rsidP="004A41E3">
      <w:pPr>
        <w:pStyle w:val="Bezproreda"/>
        <w:ind w:left="720"/>
        <w:jc w:val="both"/>
        <w:rPr>
          <w:rFonts w:ascii="Arial" w:hAnsi="Arial" w:cs="Arial"/>
          <w:sz w:val="24"/>
          <w:szCs w:val="24"/>
        </w:rPr>
      </w:pPr>
    </w:p>
    <w:p w14:paraId="51B7AB6F" w14:textId="77777777" w:rsidR="004A41E3" w:rsidRPr="00320D0F" w:rsidRDefault="004A41E3" w:rsidP="004A41E3">
      <w:pPr>
        <w:numPr>
          <w:ilvl w:val="1"/>
          <w:numId w:val="0"/>
        </w:numPr>
        <w:jc w:val="both"/>
        <w:rPr>
          <w:rFonts w:eastAsia="Calibri" w:cs="Arial"/>
          <w:sz w:val="24"/>
          <w:szCs w:val="24"/>
        </w:rPr>
      </w:pPr>
      <w:r w:rsidRPr="00320D0F">
        <w:rPr>
          <w:rFonts w:eastAsia="Calibri" w:cs="Arial"/>
          <w:sz w:val="24"/>
          <w:szCs w:val="24"/>
        </w:rPr>
        <w:t>Naručitelj će prije donošenja odluke o odabiru od ponuditelja koji je dostavio ekonomski najpovoljniju ponudu zatražiti da u primjerenom roku, ne kraćem od 5 dana, dostavi dokaz kojim dokazuje uvjet sposobnosti iz ove točke:</w:t>
      </w:r>
    </w:p>
    <w:p w14:paraId="0E38AB34" w14:textId="77777777" w:rsidR="004A41E3" w:rsidRPr="00320D0F" w:rsidRDefault="004A41E3" w:rsidP="004A41E3">
      <w:pPr>
        <w:numPr>
          <w:ilvl w:val="1"/>
          <w:numId w:val="0"/>
        </w:numPr>
        <w:jc w:val="both"/>
        <w:rPr>
          <w:rFonts w:eastAsia="Calibri" w:cs="Arial"/>
          <w:sz w:val="24"/>
          <w:szCs w:val="24"/>
        </w:rPr>
      </w:pPr>
    </w:p>
    <w:p w14:paraId="08285488" w14:textId="28219F11" w:rsidR="008A0BD7" w:rsidRPr="00324ED2" w:rsidRDefault="004A41E3" w:rsidP="00324ED2">
      <w:pPr>
        <w:pStyle w:val="Odlomakpopisa"/>
        <w:numPr>
          <w:ilvl w:val="0"/>
          <w:numId w:val="6"/>
        </w:numPr>
        <w:ind w:hanging="294"/>
        <w:jc w:val="both"/>
        <w:rPr>
          <w:i/>
          <w:sz w:val="24"/>
          <w:szCs w:val="24"/>
        </w:rPr>
      </w:pPr>
      <w:r w:rsidRPr="00324ED2">
        <w:rPr>
          <w:i/>
          <w:sz w:val="24"/>
          <w:szCs w:val="24"/>
        </w:rPr>
        <w:t xml:space="preserve">uzorke u količini od </w:t>
      </w:r>
      <w:r w:rsidR="001B3D96">
        <w:rPr>
          <w:i/>
          <w:sz w:val="24"/>
          <w:szCs w:val="24"/>
        </w:rPr>
        <w:t>pet</w:t>
      </w:r>
      <w:r w:rsidRPr="00324ED2">
        <w:rPr>
          <w:i/>
          <w:sz w:val="24"/>
          <w:szCs w:val="24"/>
        </w:rPr>
        <w:t xml:space="preserve"> (</w:t>
      </w:r>
      <w:r w:rsidR="001B3D96">
        <w:rPr>
          <w:i/>
          <w:sz w:val="24"/>
          <w:szCs w:val="24"/>
        </w:rPr>
        <w:t>5</w:t>
      </w:r>
      <w:r w:rsidRPr="00E52E14">
        <w:rPr>
          <w:i/>
          <w:sz w:val="24"/>
          <w:szCs w:val="24"/>
        </w:rPr>
        <w:t xml:space="preserve">) </w:t>
      </w:r>
      <w:r w:rsidRPr="00324ED2">
        <w:rPr>
          <w:i/>
          <w:sz w:val="24"/>
          <w:szCs w:val="24"/>
        </w:rPr>
        <w:t xml:space="preserve">svake vreće za svaku grupu predmeta nabave radi </w:t>
      </w:r>
      <w:r w:rsidR="008A0BD7" w:rsidRPr="00324ED2">
        <w:rPr>
          <w:i/>
          <w:sz w:val="24"/>
          <w:szCs w:val="24"/>
        </w:rPr>
        <w:t>provjere</w:t>
      </w:r>
      <w:r w:rsidRPr="00324ED2">
        <w:rPr>
          <w:i/>
          <w:sz w:val="24"/>
          <w:szCs w:val="24"/>
        </w:rPr>
        <w:t>.</w:t>
      </w:r>
    </w:p>
    <w:p w14:paraId="27F85E52" w14:textId="1890B8BB" w:rsidR="006873D0" w:rsidRDefault="006873D0" w:rsidP="00A140A8">
      <w:pPr>
        <w:rPr>
          <w:rFonts w:eastAsia="Calibri" w:cs="Arial"/>
          <w:sz w:val="24"/>
          <w:szCs w:val="24"/>
        </w:rPr>
      </w:pPr>
    </w:p>
    <w:p w14:paraId="16B5E006" w14:textId="3E64CA2A" w:rsidR="008A0BD7" w:rsidRPr="00320D0F" w:rsidRDefault="008A0BD7" w:rsidP="008A0BD7">
      <w:pPr>
        <w:rPr>
          <w:rFonts w:eastAsia="Calibri" w:cs="Arial"/>
          <w:sz w:val="24"/>
          <w:szCs w:val="24"/>
        </w:rPr>
      </w:pPr>
    </w:p>
    <w:p w14:paraId="37938E07" w14:textId="31F1974D" w:rsidR="00DB473F" w:rsidRPr="00320D0F" w:rsidRDefault="00DB473F" w:rsidP="00E455B7">
      <w:pPr>
        <w:pStyle w:val="Naslov3"/>
      </w:pPr>
      <w:bookmarkStart w:id="88" w:name="_Toc141429952"/>
      <w:r w:rsidRPr="00320D0F">
        <w:t>Oslanjanje na sposobnost drugih subjekata</w:t>
      </w:r>
      <w:bookmarkEnd w:id="88"/>
    </w:p>
    <w:p w14:paraId="628B372A"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 xml:space="preserve">Sukladno odredbi članka 273. ZJN 2016 gospodarski subjekt ili zajednica gospodarskih subjekata se može u postupku javne nabave radi dokazivanja ispunjavanja kriterija za odabir gospodarskog subjekta, koji se odnose na tehničku i stručnu sposobnost, osloniti na sposobnost drugih subjekata, bez obzira na pravnu prirodu njihova međusobnog odnosa. </w:t>
      </w:r>
    </w:p>
    <w:p w14:paraId="11D0445E" w14:textId="77777777" w:rsidR="002978A8" w:rsidRPr="002978A8" w:rsidRDefault="002978A8" w:rsidP="002978A8">
      <w:pPr>
        <w:autoSpaceDE w:val="0"/>
        <w:autoSpaceDN w:val="0"/>
        <w:adjustRightInd w:val="0"/>
        <w:jc w:val="both"/>
        <w:rPr>
          <w:rFonts w:eastAsia="Times New Roman" w:cs="Arial"/>
          <w:sz w:val="24"/>
          <w:szCs w:val="24"/>
          <w:lang w:eastAsia="hr-HR"/>
        </w:rPr>
      </w:pPr>
    </w:p>
    <w:p w14:paraId="7DDB7228" w14:textId="77777777" w:rsidR="002978A8" w:rsidRPr="002978A8" w:rsidRDefault="002978A8" w:rsidP="002978A8">
      <w:pPr>
        <w:autoSpaceDN w:val="0"/>
        <w:spacing w:beforeLines="30" w:before="72" w:afterLines="30" w:after="72"/>
        <w:jc w:val="both"/>
        <w:textAlignment w:val="baseline"/>
        <w:rPr>
          <w:rFonts w:eastAsia="Times New Roman" w:cs="Arial"/>
          <w:sz w:val="24"/>
          <w:szCs w:val="24"/>
          <w:lang w:eastAsia="hr-HR"/>
        </w:rPr>
      </w:pPr>
      <w:r w:rsidRPr="002978A8">
        <w:rPr>
          <w:rFonts w:eastAsia="Times New Roman" w:cs="Arial"/>
          <w:sz w:val="24"/>
          <w:szCs w:val="24"/>
          <w:lang w:eastAsia="hr-HR"/>
        </w:rPr>
        <w:t xml:space="preserve">Sukladno čl.273. stavak 2. ZJN 2016 gospodarski subjekt može se u postupku javne nabave osloniti na sposobnost drugih subjekata radi dokazivanja ispunjavanja kriterija koji su vezani </w:t>
      </w:r>
      <w:r w:rsidRPr="002978A8">
        <w:rPr>
          <w:rFonts w:eastAsia="Times New Roman" w:cs="Arial"/>
          <w:sz w:val="24"/>
          <w:szCs w:val="24"/>
          <w:lang w:eastAsia="hr-HR"/>
        </w:rPr>
        <w:lastRenderedPageBreak/>
        <w:t>uz relevantno stručno iskustvo, samo ako će ti subjekti pružati usluge za koje se ta sposobnost traži. U slučaju zajednice gospodarskih subjekata, tehnička i stručna sposobnost može se dokazati kumulativno.</w:t>
      </w:r>
    </w:p>
    <w:p w14:paraId="66B76895" w14:textId="77777777" w:rsidR="002978A8" w:rsidRPr="002978A8" w:rsidRDefault="002978A8" w:rsidP="002978A8">
      <w:pPr>
        <w:autoSpaceDE w:val="0"/>
        <w:autoSpaceDN w:val="0"/>
        <w:adjustRightInd w:val="0"/>
        <w:jc w:val="both"/>
        <w:rPr>
          <w:rFonts w:eastAsia="Times New Roman" w:cs="Arial"/>
          <w:sz w:val="24"/>
          <w:szCs w:val="24"/>
          <w:lang w:eastAsia="hr-HR"/>
        </w:rPr>
      </w:pPr>
    </w:p>
    <w:p w14:paraId="2534064E"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Ako se gospodarski subjekt oslanja na sposobnost drugih subjekata mora dokazati da će imati na raspolaganju potrebne resurse za izvršenje ugovora, primjerice prihvaćanjem obveze drugih subjekata da će te resurse staviti na raspolaganje gospodarskom subjektu.</w:t>
      </w:r>
    </w:p>
    <w:p w14:paraId="57E2A092"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 xml:space="preserve"> </w:t>
      </w:r>
    </w:p>
    <w:p w14:paraId="2C36F0C2"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U slučaju oslanjanja na sposobnost drugih subjekata gospodarski subjekt koji je podnio ekonomski najpovoljniju ponudu će u sklopu ažuriranih popratnih dokumenata, na zahtjev naručitelja kao dokaz dostavlja:</w:t>
      </w:r>
    </w:p>
    <w:p w14:paraId="52BF15A5" w14:textId="77777777" w:rsidR="002978A8" w:rsidRPr="002978A8" w:rsidRDefault="002978A8" w:rsidP="002978A8">
      <w:pPr>
        <w:widowControl w:val="0"/>
        <w:numPr>
          <w:ilvl w:val="0"/>
          <w:numId w:val="13"/>
        </w:numPr>
        <w:autoSpaceDE w:val="0"/>
        <w:autoSpaceDN w:val="0"/>
        <w:adjustRightInd w:val="0"/>
        <w:contextualSpacing/>
        <w:jc w:val="both"/>
        <w:rPr>
          <w:rFonts w:eastAsia="Times New Roman" w:cs="Arial"/>
          <w:sz w:val="24"/>
          <w:szCs w:val="24"/>
          <w:lang w:eastAsia="hr-HR"/>
        </w:rPr>
      </w:pPr>
      <w:r w:rsidRPr="002978A8">
        <w:rPr>
          <w:rFonts w:eastAsia="Times New Roman" w:cs="Arial"/>
          <w:sz w:val="24"/>
          <w:szCs w:val="24"/>
          <w:lang w:eastAsia="hr-HR"/>
        </w:rPr>
        <w:t xml:space="preserve">potpisanu i ovjerenu Izjavu gospodarskog subjekta o stavljanju svojih resursa na raspolaganje ili </w:t>
      </w:r>
    </w:p>
    <w:p w14:paraId="07AE4C9D" w14:textId="77777777" w:rsidR="002978A8" w:rsidRPr="002978A8" w:rsidRDefault="002978A8" w:rsidP="002978A8">
      <w:pPr>
        <w:widowControl w:val="0"/>
        <w:numPr>
          <w:ilvl w:val="0"/>
          <w:numId w:val="13"/>
        </w:numPr>
        <w:autoSpaceDE w:val="0"/>
        <w:autoSpaceDN w:val="0"/>
        <w:adjustRightInd w:val="0"/>
        <w:contextualSpacing/>
        <w:jc w:val="both"/>
        <w:rPr>
          <w:rFonts w:eastAsia="Times New Roman" w:cs="Arial"/>
          <w:sz w:val="24"/>
          <w:szCs w:val="24"/>
          <w:lang w:eastAsia="hr-HR"/>
        </w:rPr>
      </w:pPr>
      <w:r w:rsidRPr="002978A8">
        <w:rPr>
          <w:rFonts w:eastAsia="Times New Roman" w:cs="Arial"/>
          <w:sz w:val="24"/>
          <w:szCs w:val="24"/>
          <w:lang w:eastAsia="hr-HR"/>
        </w:rPr>
        <w:t>Ugovor/Sporazum o poslovnoj/tehničkoj suradnji iz kojega je vidljivo koji se resursi međusobno ustupaju.</w:t>
      </w:r>
    </w:p>
    <w:p w14:paraId="44BDC534"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Naručitelj je obvezan, sukladno članku 275. ZJN 2016 provjeriti ispunjavaju li drugi subjekti na čiju se sposobnost gospodarski subjekt oslanja relevantne kriterije za odabir gospodarskog subjekta te postojanje osnovnih razloga za isključenje.</w:t>
      </w:r>
    </w:p>
    <w:p w14:paraId="3F432F23" w14:textId="77777777" w:rsidR="002978A8" w:rsidRPr="002978A8" w:rsidRDefault="002978A8" w:rsidP="002978A8">
      <w:pPr>
        <w:autoSpaceDE w:val="0"/>
        <w:autoSpaceDN w:val="0"/>
        <w:adjustRightInd w:val="0"/>
        <w:jc w:val="both"/>
        <w:rPr>
          <w:rFonts w:eastAsia="Times New Roman" w:cs="Arial"/>
          <w:sz w:val="24"/>
          <w:szCs w:val="24"/>
          <w:lang w:eastAsia="hr-HR"/>
        </w:rPr>
      </w:pPr>
    </w:p>
    <w:p w14:paraId="0F7423FD"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 xml:space="preserve">Sukladno navedenom, ponuditelj </w:t>
      </w:r>
      <w:r w:rsidRPr="002978A8">
        <w:rPr>
          <w:rFonts w:eastAsia="Times New Roman" w:cs="Arial"/>
          <w:sz w:val="24"/>
          <w:szCs w:val="24"/>
          <w:u w:val="single"/>
          <w:lang w:eastAsia="hr-HR"/>
        </w:rPr>
        <w:t>u ponudi (putem ESPD-a)</w:t>
      </w:r>
      <w:r w:rsidRPr="002978A8">
        <w:rPr>
          <w:rFonts w:eastAsia="Times New Roman" w:cs="Arial"/>
          <w:sz w:val="24"/>
          <w:szCs w:val="24"/>
          <w:lang w:eastAsia="hr-HR"/>
        </w:rPr>
        <w:t xml:space="preserve"> mora dokazati za gospodarske subjekte na čiju se sposobnost oslanja da:</w:t>
      </w:r>
    </w:p>
    <w:p w14:paraId="75956551" w14:textId="77777777" w:rsidR="002978A8" w:rsidRPr="002978A8" w:rsidRDefault="002978A8" w:rsidP="002978A8">
      <w:pPr>
        <w:widowControl w:val="0"/>
        <w:numPr>
          <w:ilvl w:val="0"/>
          <w:numId w:val="16"/>
        </w:numPr>
        <w:autoSpaceDE w:val="0"/>
        <w:autoSpaceDN w:val="0"/>
        <w:adjustRightInd w:val="0"/>
        <w:contextualSpacing/>
        <w:jc w:val="both"/>
        <w:rPr>
          <w:rFonts w:eastAsia="Times New Roman" w:cs="Arial"/>
          <w:sz w:val="24"/>
          <w:szCs w:val="24"/>
          <w:lang w:eastAsia="hr-HR"/>
        </w:rPr>
      </w:pPr>
      <w:r w:rsidRPr="002978A8">
        <w:rPr>
          <w:rFonts w:eastAsia="Times New Roman" w:cs="Arial"/>
          <w:sz w:val="24"/>
          <w:szCs w:val="24"/>
          <w:lang w:eastAsia="hr-HR"/>
        </w:rPr>
        <w:t>ne postoje osnove za isključenje i da</w:t>
      </w:r>
    </w:p>
    <w:p w14:paraId="7F5CCE68" w14:textId="77777777" w:rsidR="002978A8" w:rsidRPr="002978A8" w:rsidRDefault="002978A8" w:rsidP="002978A8">
      <w:pPr>
        <w:widowControl w:val="0"/>
        <w:numPr>
          <w:ilvl w:val="0"/>
          <w:numId w:val="16"/>
        </w:numPr>
        <w:autoSpaceDE w:val="0"/>
        <w:autoSpaceDN w:val="0"/>
        <w:adjustRightInd w:val="0"/>
        <w:contextualSpacing/>
        <w:jc w:val="both"/>
        <w:rPr>
          <w:rFonts w:eastAsia="Times New Roman" w:cs="Arial"/>
          <w:sz w:val="24"/>
          <w:szCs w:val="24"/>
          <w:lang w:eastAsia="hr-HR"/>
        </w:rPr>
      </w:pPr>
      <w:r w:rsidRPr="002978A8">
        <w:rPr>
          <w:rFonts w:eastAsia="Times New Roman" w:cs="Arial"/>
          <w:sz w:val="24"/>
          <w:szCs w:val="24"/>
          <w:lang w:eastAsia="hr-HR"/>
        </w:rPr>
        <w:t>ispunjavaju uvjete tehničke i stručne sposobnosti radi čijeg ispunjenja se ponuditelj oslanja na gospodarski subjekt.</w:t>
      </w:r>
    </w:p>
    <w:p w14:paraId="266760E5"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Navedeno se dokazuje na način propisan u točkama 3.1. i 3.2. ove dokumentacije.</w:t>
      </w:r>
    </w:p>
    <w:p w14:paraId="66FD076F" w14:textId="77777777" w:rsidR="002978A8" w:rsidRPr="002978A8" w:rsidRDefault="002978A8" w:rsidP="002978A8">
      <w:pPr>
        <w:autoSpaceDE w:val="0"/>
        <w:autoSpaceDN w:val="0"/>
        <w:adjustRightInd w:val="0"/>
        <w:jc w:val="both"/>
        <w:rPr>
          <w:rFonts w:eastAsia="Times New Roman" w:cs="Arial"/>
          <w:sz w:val="24"/>
          <w:szCs w:val="24"/>
          <w:lang w:eastAsia="hr-HR"/>
        </w:rPr>
      </w:pPr>
    </w:p>
    <w:p w14:paraId="141309CA"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Javni naručitelj će od gospodarskog subjekta zahtijevati da zamjeni subjekt na čiju se sposobnost oslonio radi dokazivanja kriterija za odabir ako:</w:t>
      </w:r>
    </w:p>
    <w:p w14:paraId="396B4367" w14:textId="77777777" w:rsidR="002978A8" w:rsidRPr="002978A8" w:rsidRDefault="002978A8" w:rsidP="002978A8">
      <w:pPr>
        <w:widowControl w:val="0"/>
        <w:numPr>
          <w:ilvl w:val="0"/>
          <w:numId w:val="15"/>
        </w:numPr>
        <w:autoSpaceDE w:val="0"/>
        <w:autoSpaceDN w:val="0"/>
        <w:adjustRightInd w:val="0"/>
        <w:contextualSpacing/>
        <w:jc w:val="both"/>
        <w:rPr>
          <w:rFonts w:eastAsia="Times New Roman" w:cs="Arial"/>
          <w:sz w:val="24"/>
          <w:szCs w:val="24"/>
          <w:lang w:eastAsia="hr-HR"/>
        </w:rPr>
      </w:pPr>
      <w:r w:rsidRPr="002978A8">
        <w:rPr>
          <w:rFonts w:eastAsia="Times New Roman" w:cs="Arial"/>
          <w:sz w:val="24"/>
          <w:szCs w:val="24"/>
          <w:lang w:eastAsia="hr-HR"/>
        </w:rPr>
        <w:t xml:space="preserve">utvrdi da kod tog subjekta postoje osnove za isključenje ili </w:t>
      </w:r>
    </w:p>
    <w:p w14:paraId="6305A906" w14:textId="77777777" w:rsidR="002978A8" w:rsidRPr="002978A8" w:rsidRDefault="002978A8" w:rsidP="002978A8">
      <w:pPr>
        <w:widowControl w:val="0"/>
        <w:numPr>
          <w:ilvl w:val="0"/>
          <w:numId w:val="15"/>
        </w:numPr>
        <w:autoSpaceDE w:val="0"/>
        <w:autoSpaceDN w:val="0"/>
        <w:adjustRightInd w:val="0"/>
        <w:contextualSpacing/>
        <w:jc w:val="both"/>
        <w:rPr>
          <w:rFonts w:eastAsia="Times New Roman" w:cs="Arial"/>
          <w:sz w:val="24"/>
          <w:szCs w:val="24"/>
          <w:lang w:eastAsia="hr-HR"/>
        </w:rPr>
      </w:pPr>
      <w:r w:rsidRPr="002978A8">
        <w:rPr>
          <w:rFonts w:eastAsia="Times New Roman" w:cs="Arial"/>
          <w:sz w:val="24"/>
          <w:szCs w:val="24"/>
          <w:lang w:eastAsia="hr-HR"/>
        </w:rPr>
        <w:t xml:space="preserve">da ne udovoljava relevantnim kriterijima za odabir gospodarskog subjekta. </w:t>
      </w:r>
    </w:p>
    <w:p w14:paraId="6B322684" w14:textId="77777777" w:rsidR="002978A8" w:rsidRPr="002978A8" w:rsidRDefault="002978A8" w:rsidP="002978A8">
      <w:pPr>
        <w:autoSpaceDE w:val="0"/>
        <w:autoSpaceDN w:val="0"/>
        <w:adjustRightInd w:val="0"/>
        <w:jc w:val="both"/>
        <w:rPr>
          <w:rFonts w:eastAsia="Times New Roman" w:cs="Arial"/>
          <w:sz w:val="24"/>
          <w:szCs w:val="24"/>
          <w:lang w:eastAsia="hr-HR"/>
        </w:rPr>
      </w:pPr>
    </w:p>
    <w:p w14:paraId="7DFC7FE6"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 xml:space="preserve">Zajednica gospodarskih subjekata može se osloniti na sposobnost članova zajednice ili drugih subjekata pod uvjetima određenim ovom točkom. </w:t>
      </w:r>
    </w:p>
    <w:p w14:paraId="5AC394C3" w14:textId="77777777" w:rsidR="002978A8" w:rsidRPr="002978A8" w:rsidRDefault="002978A8" w:rsidP="002978A8">
      <w:pPr>
        <w:autoSpaceDE w:val="0"/>
        <w:autoSpaceDN w:val="0"/>
        <w:adjustRightInd w:val="0"/>
        <w:jc w:val="both"/>
        <w:rPr>
          <w:rFonts w:eastAsia="Times New Roman" w:cs="Arial"/>
          <w:sz w:val="24"/>
          <w:szCs w:val="24"/>
          <w:lang w:eastAsia="hr-HR"/>
        </w:rPr>
      </w:pPr>
    </w:p>
    <w:p w14:paraId="1C2EE092" w14:textId="77777777" w:rsidR="002978A8" w:rsidRPr="002978A8" w:rsidRDefault="002978A8" w:rsidP="002978A8">
      <w:pPr>
        <w:autoSpaceDE w:val="0"/>
        <w:autoSpaceDN w:val="0"/>
        <w:adjustRightInd w:val="0"/>
        <w:jc w:val="both"/>
        <w:rPr>
          <w:rFonts w:eastAsia="Times New Roman" w:cs="Arial"/>
          <w:sz w:val="24"/>
          <w:szCs w:val="24"/>
          <w:lang w:eastAsia="hr-HR"/>
        </w:rPr>
      </w:pPr>
      <w:r w:rsidRPr="002978A8">
        <w:rPr>
          <w:rFonts w:eastAsia="Times New Roman" w:cs="Arial"/>
          <w:sz w:val="24"/>
          <w:szCs w:val="24"/>
          <w:lang w:eastAsia="hr-HR"/>
        </w:rPr>
        <w:t>Ako se gospodarski subjekt oslanja na sposobnost drugog subjekta obvezan je u ponudi dostaviti zasebni ESPD obrazac koja sadržava podatke o ispunjavanju kriterija za odabir.</w:t>
      </w:r>
    </w:p>
    <w:p w14:paraId="625B3400" w14:textId="23D82774" w:rsidR="00336526" w:rsidRPr="00103D81" w:rsidRDefault="00336526" w:rsidP="00A51714"/>
    <w:p w14:paraId="656A1DFB" w14:textId="205C5B1A" w:rsidR="00CF0EDB" w:rsidRPr="00320D0F" w:rsidRDefault="00624D85" w:rsidP="00E455B7">
      <w:pPr>
        <w:pStyle w:val="Naslov3"/>
      </w:pPr>
      <w:bookmarkStart w:id="89" w:name="_Toc141429953"/>
      <w:r w:rsidRPr="00320D0F">
        <w:t xml:space="preserve">Uvjeti sposobnosti u slučaju zajednice </w:t>
      </w:r>
      <w:r w:rsidR="00DB473F" w:rsidRPr="00320D0F">
        <w:t>gospodarskih subjekata</w:t>
      </w:r>
      <w:bookmarkEnd w:id="89"/>
    </w:p>
    <w:p w14:paraId="3BB3AB33" w14:textId="77777777" w:rsidR="00660193" w:rsidRPr="00660193" w:rsidRDefault="00660193" w:rsidP="00660193">
      <w:pPr>
        <w:jc w:val="both"/>
        <w:rPr>
          <w:rFonts w:eastAsia="Calibri" w:cs="Arial"/>
          <w:sz w:val="24"/>
          <w:szCs w:val="24"/>
        </w:rPr>
      </w:pPr>
      <w:r w:rsidRPr="00660193">
        <w:rPr>
          <w:rFonts w:eastAsia="Calibri" w:cs="Arial"/>
          <w:sz w:val="24"/>
          <w:szCs w:val="24"/>
        </w:rPr>
        <w:t>Sposobnost za profesionalno obavljanje djelatnosti iz točke 3.2.1. ove dokumentacije o nabavi dokazuje svaki od članova zajednice gospodarskih subjekata.</w:t>
      </w:r>
    </w:p>
    <w:p w14:paraId="76BB8709" w14:textId="77777777" w:rsidR="00660193" w:rsidRPr="00660193" w:rsidRDefault="00660193" w:rsidP="00660193">
      <w:pPr>
        <w:jc w:val="both"/>
        <w:rPr>
          <w:rFonts w:eastAsia="Calibri" w:cs="Arial"/>
          <w:sz w:val="24"/>
          <w:szCs w:val="24"/>
        </w:rPr>
      </w:pPr>
    </w:p>
    <w:p w14:paraId="1338575D" w14:textId="77777777" w:rsidR="00660193" w:rsidRPr="00660193" w:rsidRDefault="00660193" w:rsidP="00660193">
      <w:pPr>
        <w:jc w:val="both"/>
        <w:rPr>
          <w:rFonts w:eastAsia="Calibri" w:cs="Arial"/>
          <w:sz w:val="24"/>
          <w:szCs w:val="24"/>
        </w:rPr>
      </w:pPr>
      <w:r w:rsidRPr="00660193">
        <w:rPr>
          <w:rFonts w:eastAsia="Calibri" w:cs="Arial"/>
          <w:sz w:val="24"/>
          <w:szCs w:val="24"/>
        </w:rPr>
        <w:t>Za dokazivanje uvjeta tehničke i stručne sposobnosti iz točke 3.2.2. ove dokumentacije, zajednica gospodarskih subjekata može se osloniti na sposobnost članova zajednice ili drugih gospodarskih subjekata samo ako će ti subjekti pružati usluge za koje se ta sposobnost traži. U tom slučaju zajednica gospodarskih subjekata mora dokazati naručitelju da će imati na raspolaganju nužne resurse za izvršenje ugovora (točka 3.2.3 dokumentacije o nabavi)</w:t>
      </w:r>
    </w:p>
    <w:p w14:paraId="737C3E42" w14:textId="77777777" w:rsidR="00660193" w:rsidRPr="00660193" w:rsidRDefault="00660193" w:rsidP="00660193">
      <w:pPr>
        <w:jc w:val="both"/>
        <w:rPr>
          <w:rFonts w:cs="Arial"/>
          <w:sz w:val="24"/>
          <w:szCs w:val="24"/>
        </w:rPr>
      </w:pPr>
    </w:p>
    <w:p w14:paraId="006D6204" w14:textId="77777777" w:rsidR="00660193" w:rsidRPr="00660193" w:rsidRDefault="00660193" w:rsidP="00660193">
      <w:pPr>
        <w:jc w:val="both"/>
        <w:rPr>
          <w:rFonts w:eastAsia="Calibri" w:cs="Arial"/>
          <w:sz w:val="24"/>
          <w:szCs w:val="24"/>
        </w:rPr>
      </w:pPr>
      <w:r w:rsidRPr="00660193">
        <w:rPr>
          <w:rFonts w:eastAsia="Calibri" w:cs="Arial"/>
          <w:sz w:val="24"/>
          <w:szCs w:val="24"/>
        </w:rPr>
        <w:t>Naručitelj ne zahtijeva od zajednice gospodarskih subjekata određeni pravni oblik u trenutku dostave ponude, ali može zahtijevati da ima određeni pravni oblik nakon sklapanja ugovora u mjeri u kojoj je to nužno za zadovoljavajuće izvršenje tog ugovora.</w:t>
      </w:r>
    </w:p>
    <w:p w14:paraId="7F55E6A0" w14:textId="77777777" w:rsidR="00660193" w:rsidRPr="00660193" w:rsidRDefault="00660193" w:rsidP="00660193">
      <w:pPr>
        <w:jc w:val="both"/>
        <w:rPr>
          <w:rFonts w:eastAsia="Calibri" w:cs="Arial"/>
          <w:sz w:val="24"/>
          <w:szCs w:val="24"/>
        </w:rPr>
      </w:pPr>
    </w:p>
    <w:p w14:paraId="1D7D8AA7" w14:textId="77777777" w:rsidR="00660193" w:rsidRPr="00660193" w:rsidRDefault="00660193" w:rsidP="00660193">
      <w:pPr>
        <w:jc w:val="both"/>
        <w:rPr>
          <w:rFonts w:eastAsia="Calibri" w:cs="Arial"/>
          <w:sz w:val="24"/>
          <w:szCs w:val="24"/>
        </w:rPr>
      </w:pPr>
      <w:r w:rsidRPr="00660193">
        <w:rPr>
          <w:rFonts w:eastAsia="Calibri" w:cs="Arial"/>
          <w:sz w:val="24"/>
          <w:szCs w:val="24"/>
        </w:rPr>
        <w:t xml:space="preserve">Ponuda zajednice gospodarskih subjekata mora sadržavati podatke o svakom članu zajednice ponuditelja, kako je određeno obrascem EOJN RH, </w:t>
      </w:r>
      <w:r w:rsidRPr="00660193">
        <w:rPr>
          <w:rFonts w:eastAsia="Calibri" w:cs="Arial"/>
          <w:sz w:val="24"/>
          <w:szCs w:val="24"/>
          <w:u w:val="single"/>
        </w:rPr>
        <w:t>uz obveznu naznaku člana zajednice gospodarskih subjekata koji je ovlašten za komunikaciju s Naručiteljem</w:t>
      </w:r>
      <w:r w:rsidRPr="00660193">
        <w:rPr>
          <w:rFonts w:eastAsia="Calibri" w:cs="Arial"/>
          <w:sz w:val="24"/>
          <w:szCs w:val="24"/>
        </w:rPr>
        <w:t>.</w:t>
      </w:r>
    </w:p>
    <w:p w14:paraId="3CB019E8" w14:textId="4ADEA7E1" w:rsidR="00D9579D" w:rsidRDefault="00D9579D" w:rsidP="00EF0B89">
      <w:pPr>
        <w:jc w:val="both"/>
        <w:rPr>
          <w:rFonts w:eastAsia="Calibri" w:cs="Arial"/>
          <w:sz w:val="24"/>
          <w:szCs w:val="24"/>
        </w:rPr>
      </w:pPr>
    </w:p>
    <w:p w14:paraId="5ADB5155" w14:textId="77777777" w:rsidR="00D9579D" w:rsidRPr="00320D0F" w:rsidRDefault="00D9579D" w:rsidP="00EF0B89">
      <w:pPr>
        <w:jc w:val="both"/>
        <w:rPr>
          <w:rFonts w:eastAsia="Calibri" w:cs="Arial"/>
          <w:sz w:val="24"/>
          <w:szCs w:val="24"/>
        </w:rPr>
      </w:pPr>
    </w:p>
    <w:p w14:paraId="1482FD5B" w14:textId="4A2BABEB" w:rsidR="00842795" w:rsidRDefault="00893B57" w:rsidP="00743C09">
      <w:pPr>
        <w:pStyle w:val="Naslov1"/>
        <w:spacing w:after="0"/>
        <w:rPr>
          <w:sz w:val="24"/>
          <w:szCs w:val="24"/>
        </w:rPr>
      </w:pPr>
      <w:bookmarkStart w:id="90" w:name="_Toc141429954"/>
      <w:r w:rsidRPr="00320D0F">
        <w:rPr>
          <w:sz w:val="24"/>
          <w:szCs w:val="24"/>
        </w:rPr>
        <w:t>EUROPSKA JEDINSTVENA DOKUMENTACIJA O NABAVI (ESPD</w:t>
      </w:r>
      <w:r w:rsidR="005F052B" w:rsidRPr="00320D0F">
        <w:rPr>
          <w:sz w:val="24"/>
          <w:szCs w:val="24"/>
        </w:rPr>
        <w:t>)</w:t>
      </w:r>
      <w:bookmarkEnd w:id="90"/>
      <w:r w:rsidR="005F052B" w:rsidRPr="00320D0F">
        <w:rPr>
          <w:sz w:val="24"/>
          <w:szCs w:val="24"/>
        </w:rPr>
        <w:t xml:space="preserve"> </w:t>
      </w:r>
    </w:p>
    <w:p w14:paraId="086F2AD2" w14:textId="77777777" w:rsidR="00D9579D" w:rsidRPr="00D9579D" w:rsidRDefault="00D9579D" w:rsidP="00D9579D"/>
    <w:p w14:paraId="6FE91007" w14:textId="77777777" w:rsidR="00D9579D" w:rsidRPr="00D9579D" w:rsidRDefault="00D9579D" w:rsidP="00D9579D">
      <w:pPr>
        <w:jc w:val="both"/>
        <w:rPr>
          <w:rFonts w:cs="Arial"/>
          <w:sz w:val="24"/>
          <w:szCs w:val="24"/>
        </w:rPr>
      </w:pPr>
      <w:r w:rsidRPr="00D9579D">
        <w:rPr>
          <w:rFonts w:cs="Arial"/>
          <w:sz w:val="24"/>
          <w:szCs w:val="24"/>
        </w:rPr>
        <w:t>U cilju dokazivanja da gospodarski subjekt nije u jednoj od situacija zbog koje se isključuje iz ovog postupka javne nabave, te u cilju dokazivanja ispunjavanja traženih kriterija za kvalitativni odabir gospodarskog subjekta, gospodarski subjekt dostavlja Europsku jedinstvenu dokumentaciju o nabavi (European Single Procurement Document – ESPD) – Obrazac 1.  koja je kao zaseban dokument priložena u xml i pdf formatu u EOJN RH (dalje u tekstu eESPD).</w:t>
      </w:r>
    </w:p>
    <w:p w14:paraId="5B18CB23" w14:textId="77777777" w:rsidR="00D9579D" w:rsidRPr="00D9579D" w:rsidRDefault="00D9579D" w:rsidP="00D9579D">
      <w:pPr>
        <w:jc w:val="both"/>
        <w:rPr>
          <w:rFonts w:cs="Arial"/>
          <w:sz w:val="24"/>
          <w:szCs w:val="24"/>
        </w:rPr>
      </w:pPr>
    </w:p>
    <w:p w14:paraId="7F872972" w14:textId="7F4DE4CF" w:rsidR="00D9579D" w:rsidRPr="00D9579D" w:rsidRDefault="00D9579D" w:rsidP="00D9579D">
      <w:pPr>
        <w:jc w:val="both"/>
        <w:rPr>
          <w:rFonts w:cs="Arial"/>
          <w:sz w:val="24"/>
          <w:szCs w:val="24"/>
        </w:rPr>
      </w:pPr>
      <w:r w:rsidRPr="00D9579D">
        <w:rPr>
          <w:rFonts w:cs="Arial"/>
          <w:sz w:val="24"/>
          <w:szCs w:val="24"/>
        </w:rPr>
        <w:t>eESPD je ažurirana formalna izjava gospodarskog subjekta, koja služi kao preliminarni dokaz umjesto potvrda koje izdaju tijela javne vlasti ili treće strane, a kojima se potvrđuje da taj gospodarski subjekt:</w:t>
      </w:r>
    </w:p>
    <w:p w14:paraId="6A30AD88" w14:textId="77777777" w:rsidR="00D9579D" w:rsidRPr="00D9579D" w:rsidRDefault="00D9579D" w:rsidP="00D9579D">
      <w:pPr>
        <w:jc w:val="both"/>
        <w:rPr>
          <w:rFonts w:cs="Arial"/>
          <w:sz w:val="24"/>
          <w:szCs w:val="24"/>
        </w:rPr>
      </w:pPr>
      <w:r w:rsidRPr="00D9579D">
        <w:rPr>
          <w:rFonts w:cs="Arial"/>
          <w:sz w:val="24"/>
          <w:szCs w:val="24"/>
        </w:rPr>
        <w:t>a)</w:t>
      </w:r>
      <w:r w:rsidRPr="00D9579D">
        <w:rPr>
          <w:rFonts w:cs="Arial"/>
          <w:sz w:val="24"/>
          <w:szCs w:val="24"/>
        </w:rPr>
        <w:tab/>
        <w:t>nije u jednoj od situacija zbog koje se gospodarski subjekt isključuje ili može isključiti iz postupka javne nabave (osnove za isključenje)</w:t>
      </w:r>
    </w:p>
    <w:p w14:paraId="0E357D26" w14:textId="6A4FD6B4" w:rsidR="00D9579D" w:rsidRDefault="00D9579D" w:rsidP="00D9579D">
      <w:pPr>
        <w:jc w:val="both"/>
        <w:rPr>
          <w:rFonts w:cs="Arial"/>
          <w:sz w:val="24"/>
          <w:szCs w:val="24"/>
        </w:rPr>
      </w:pPr>
      <w:r w:rsidRPr="00D9579D">
        <w:rPr>
          <w:rFonts w:cs="Arial"/>
          <w:sz w:val="24"/>
          <w:szCs w:val="24"/>
        </w:rPr>
        <w:t>b)</w:t>
      </w:r>
      <w:r w:rsidRPr="00D9579D">
        <w:rPr>
          <w:rFonts w:cs="Arial"/>
          <w:sz w:val="24"/>
          <w:szCs w:val="24"/>
        </w:rPr>
        <w:tab/>
        <w:t>ispunjava tražene kriterije za odabir gospodarskog subjekta</w:t>
      </w:r>
    </w:p>
    <w:p w14:paraId="30342BF8" w14:textId="6634185A" w:rsidR="00D9579D" w:rsidRPr="00D9579D" w:rsidRDefault="00416160" w:rsidP="00416160">
      <w:pPr>
        <w:jc w:val="both"/>
        <w:rPr>
          <w:rFonts w:cs="Arial"/>
          <w:sz w:val="24"/>
          <w:szCs w:val="24"/>
        </w:rPr>
      </w:pPr>
      <w:r>
        <w:rPr>
          <w:rFonts w:cs="Arial"/>
          <w:sz w:val="24"/>
          <w:szCs w:val="24"/>
        </w:rPr>
        <w:t>c)</w:t>
      </w:r>
      <w:r>
        <w:rPr>
          <w:rFonts w:cs="Arial"/>
          <w:sz w:val="24"/>
          <w:szCs w:val="24"/>
        </w:rPr>
        <w:tab/>
      </w:r>
      <w:r w:rsidR="00D9579D" w:rsidRPr="00D9579D">
        <w:rPr>
          <w:rFonts w:cs="Arial"/>
          <w:sz w:val="24"/>
          <w:szCs w:val="24"/>
        </w:rPr>
        <w:t>ispunjava objektivna pravila i kriterije određena za smanjenje broja sposobnih natjecatelja, ako je primjenjivo.</w:t>
      </w:r>
    </w:p>
    <w:p w14:paraId="1CA94FDA" w14:textId="77777777" w:rsidR="00416160" w:rsidRDefault="00416160" w:rsidP="00416160">
      <w:pPr>
        <w:jc w:val="both"/>
        <w:rPr>
          <w:rFonts w:cs="Arial"/>
          <w:sz w:val="24"/>
          <w:szCs w:val="24"/>
        </w:rPr>
      </w:pPr>
      <w:bookmarkStart w:id="91" w:name="_Toc95481546"/>
    </w:p>
    <w:p w14:paraId="1403D238" w14:textId="01D26459" w:rsidR="00D9579D" w:rsidRPr="00416160" w:rsidRDefault="00416160" w:rsidP="00416160">
      <w:pPr>
        <w:pStyle w:val="Naslov2"/>
      </w:pPr>
      <w:bookmarkStart w:id="92" w:name="_Toc141429955"/>
      <w:r w:rsidRPr="00416160">
        <w:rPr>
          <w:bCs/>
        </w:rPr>
        <w:t xml:space="preserve">Upute </w:t>
      </w:r>
      <w:r w:rsidRPr="00416160">
        <w:t>za popunjavanje ESPD obrasca</w:t>
      </w:r>
      <w:bookmarkEnd w:id="91"/>
      <w:bookmarkEnd w:id="92"/>
    </w:p>
    <w:p w14:paraId="05877305" w14:textId="77777777" w:rsidR="00416160" w:rsidRDefault="00416160" w:rsidP="00D9579D">
      <w:pPr>
        <w:jc w:val="both"/>
        <w:rPr>
          <w:rFonts w:cs="Arial"/>
          <w:sz w:val="24"/>
          <w:szCs w:val="24"/>
        </w:rPr>
      </w:pPr>
      <w:r w:rsidRPr="00416160">
        <w:rPr>
          <w:rFonts w:cs="Arial"/>
          <w:sz w:val="24"/>
          <w:szCs w:val="24"/>
        </w:rPr>
        <w:t xml:space="preserve">Sukladno ZJN 2016 obvezna primjena eESPD je od 18. travnja 2018., pa su ponuditelji u obvezi kao sastavni dio ponude ispuniti i dostaviti eESPD obrazac. eESPD je elektronička verzija ESPD obrasca tj. verzija u obliku web-obrasca. </w:t>
      </w:r>
    </w:p>
    <w:p w14:paraId="695611AF" w14:textId="2FF5D8B5" w:rsidR="00416160" w:rsidRDefault="00416160" w:rsidP="00D9579D">
      <w:pPr>
        <w:jc w:val="both"/>
        <w:rPr>
          <w:rFonts w:cs="Arial"/>
          <w:sz w:val="24"/>
          <w:szCs w:val="24"/>
        </w:rPr>
      </w:pPr>
      <w:r w:rsidRPr="00416160">
        <w:rPr>
          <w:rFonts w:cs="Arial"/>
          <w:sz w:val="24"/>
          <w:szCs w:val="24"/>
        </w:rPr>
        <w:t xml:space="preserve">eESPD obrazac kreira se i popunjava putem platforme Elektroničkog oglasnika javne nabave RH ili EU Usluge za ispunjavanje i ponovnu uporabu europske jedinstvene dokumentacije o nabavi. </w:t>
      </w:r>
    </w:p>
    <w:p w14:paraId="32EAF53F" w14:textId="31035EBC" w:rsidR="00336526" w:rsidRDefault="00336526" w:rsidP="00D9579D">
      <w:pPr>
        <w:jc w:val="both"/>
        <w:rPr>
          <w:rFonts w:cs="Arial"/>
          <w:sz w:val="24"/>
          <w:szCs w:val="24"/>
        </w:rPr>
      </w:pPr>
      <w:r w:rsidRPr="00320D0F">
        <w:rPr>
          <w:rFonts w:cs="Arial"/>
          <w:sz w:val="24"/>
          <w:szCs w:val="24"/>
        </w:rPr>
        <w:t>Umjesto potvrda koje izdaju tijela javne vlasti ili treće osobe, gospodarski subjekt dostavlja</w:t>
      </w:r>
      <w:r w:rsidRPr="00320D0F">
        <w:rPr>
          <w:rFonts w:cs="Arial"/>
          <w:b/>
          <w:sz w:val="24"/>
          <w:szCs w:val="24"/>
        </w:rPr>
        <w:t xml:space="preserve"> Europsku jedinstvenu dokumentaciju o nabavi (European Single Procurement Document – ESPD).</w:t>
      </w:r>
      <w:r w:rsidRPr="00320D0F">
        <w:rPr>
          <w:rFonts w:cs="Arial"/>
          <w:sz w:val="24"/>
          <w:szCs w:val="24"/>
        </w:rPr>
        <w:t xml:space="preserve"> </w:t>
      </w:r>
    </w:p>
    <w:p w14:paraId="04F827E1" w14:textId="77777777" w:rsidR="00A4534E" w:rsidRPr="00320D0F" w:rsidRDefault="00A4534E" w:rsidP="00336526">
      <w:pPr>
        <w:jc w:val="both"/>
        <w:rPr>
          <w:rFonts w:cs="Arial"/>
          <w:sz w:val="24"/>
          <w:szCs w:val="24"/>
        </w:rPr>
      </w:pPr>
    </w:p>
    <w:p w14:paraId="73FD338B" w14:textId="77777777" w:rsidR="00336526" w:rsidRPr="00320D0F" w:rsidRDefault="00336526" w:rsidP="00336526">
      <w:pPr>
        <w:jc w:val="both"/>
        <w:rPr>
          <w:rFonts w:cs="Arial"/>
          <w:sz w:val="24"/>
          <w:szCs w:val="24"/>
        </w:rPr>
      </w:pPr>
      <w:r w:rsidRPr="00320D0F">
        <w:rPr>
          <w:rFonts w:cs="Arial"/>
          <w:sz w:val="24"/>
          <w:szCs w:val="24"/>
        </w:rPr>
        <w:t>U ESPD-u se navode izdavatelji popratnih dokumenata te on sadrži izjavu da će gospodarski subjekt moći, na zahtjev i bez odgode, javnom naručitelju dostaviti te dokumente.</w:t>
      </w:r>
    </w:p>
    <w:p w14:paraId="53AF4F2F" w14:textId="77777777" w:rsidR="00336526" w:rsidRPr="00320D0F" w:rsidRDefault="00336526" w:rsidP="00336526">
      <w:pPr>
        <w:jc w:val="both"/>
        <w:rPr>
          <w:rFonts w:cs="Arial"/>
          <w:sz w:val="24"/>
          <w:szCs w:val="24"/>
        </w:rPr>
      </w:pPr>
    </w:p>
    <w:p w14:paraId="077DA94D" w14:textId="77777777" w:rsidR="00336526" w:rsidRPr="00320D0F" w:rsidRDefault="00336526" w:rsidP="00336526">
      <w:pPr>
        <w:jc w:val="both"/>
        <w:rPr>
          <w:rFonts w:cs="Arial"/>
          <w:sz w:val="24"/>
          <w:szCs w:val="24"/>
        </w:rPr>
      </w:pPr>
      <w:r w:rsidRPr="00320D0F">
        <w:rPr>
          <w:rFonts w:cs="Arial"/>
          <w:sz w:val="24"/>
          <w:szCs w:val="24"/>
        </w:rPr>
        <w:t>Ako javni naručitelj može dobiti popratne dokumente izravno, pristupanjem bazi podataka, gospodarski subjekt u ESPD-u navodi podatke koji su potrebni u tu svrhu, npr. internetska adresa baze podataka, svi identifikacijski podaci i izjava o pristanku, ako je potrebno.</w:t>
      </w:r>
    </w:p>
    <w:p w14:paraId="7AD49FAC" w14:textId="77777777" w:rsidR="00336526" w:rsidRPr="00320D0F" w:rsidRDefault="00336526" w:rsidP="00336526">
      <w:pPr>
        <w:jc w:val="both"/>
        <w:rPr>
          <w:rFonts w:cs="Arial"/>
          <w:sz w:val="24"/>
          <w:szCs w:val="24"/>
        </w:rPr>
      </w:pPr>
    </w:p>
    <w:p w14:paraId="49FE8C3C" w14:textId="30BEE025" w:rsidR="00336526" w:rsidRPr="00320D0F" w:rsidRDefault="00336526" w:rsidP="005B043D">
      <w:pPr>
        <w:jc w:val="both"/>
        <w:rPr>
          <w:rFonts w:cs="Arial"/>
          <w:sz w:val="24"/>
          <w:szCs w:val="24"/>
        </w:rPr>
      </w:pPr>
      <w:r w:rsidRPr="00320D0F">
        <w:rPr>
          <w:rFonts w:cs="Arial"/>
          <w:sz w:val="24"/>
          <w:szCs w:val="24"/>
        </w:rPr>
        <w:lastRenderedPageBreak/>
        <w:t>Gospodarski subjekt može ponovno koristiti europsku jedinstvenu dokumentaciju o nabavi koju je već koristio u nekom prethodnom postupku nabave, ako potvrdi da su u njoj sadržani podaci ispravni.</w:t>
      </w:r>
    </w:p>
    <w:p w14:paraId="4556B24A" w14:textId="77777777" w:rsidR="00336526" w:rsidRPr="00320D0F" w:rsidRDefault="00336526" w:rsidP="00336526">
      <w:pPr>
        <w:jc w:val="both"/>
        <w:rPr>
          <w:rFonts w:cs="Arial"/>
          <w:sz w:val="24"/>
          <w:szCs w:val="24"/>
        </w:rPr>
      </w:pPr>
    </w:p>
    <w:p w14:paraId="2A028837" w14:textId="1A236C0A" w:rsidR="00336526" w:rsidRDefault="00336526" w:rsidP="005A44E1">
      <w:pPr>
        <w:jc w:val="both"/>
        <w:rPr>
          <w:rFonts w:cs="Arial"/>
          <w:b/>
          <w:sz w:val="24"/>
          <w:szCs w:val="24"/>
        </w:rPr>
      </w:pPr>
      <w:r w:rsidRPr="00320D0F">
        <w:rPr>
          <w:rFonts w:cs="Arial"/>
          <w:sz w:val="24"/>
          <w:szCs w:val="24"/>
        </w:rPr>
        <w:t xml:space="preserve">Obrazac ESPD-a je sastavni dio ove Dokumentacije o nabavi </w:t>
      </w:r>
      <w:r w:rsidRPr="00320D0F">
        <w:rPr>
          <w:rFonts w:cs="Arial"/>
          <w:color w:val="2E74B5"/>
          <w:sz w:val="24"/>
          <w:szCs w:val="24"/>
        </w:rPr>
        <w:t xml:space="preserve"> - </w:t>
      </w:r>
      <w:r w:rsidRPr="00320D0F">
        <w:rPr>
          <w:rFonts w:cs="Arial"/>
          <w:b/>
          <w:sz w:val="24"/>
          <w:szCs w:val="24"/>
        </w:rPr>
        <w:t xml:space="preserve">OBRAZAC 1: </w:t>
      </w:r>
      <w:r w:rsidRPr="00320D0F">
        <w:rPr>
          <w:rFonts w:cs="Arial"/>
          <w:b/>
          <w:bCs/>
          <w:sz w:val="24"/>
          <w:szCs w:val="24"/>
        </w:rPr>
        <w:t>Standardni obrazac za europsku jedinstvenu dokumentaciju o nabavi (ESPD</w:t>
      </w:r>
      <w:r w:rsidRPr="00320D0F">
        <w:rPr>
          <w:rFonts w:cs="Arial"/>
          <w:b/>
          <w:sz w:val="24"/>
          <w:szCs w:val="24"/>
        </w:rPr>
        <w:t>).</w:t>
      </w:r>
      <w:r w:rsidR="005B043D">
        <w:rPr>
          <w:rFonts w:cs="Arial"/>
          <w:b/>
          <w:sz w:val="24"/>
          <w:szCs w:val="24"/>
        </w:rPr>
        <w:t xml:space="preserve"> </w:t>
      </w:r>
      <w:r w:rsidR="005B043D">
        <w:rPr>
          <w:rFonts w:cs="Arial"/>
          <w:sz w:val="24"/>
          <w:szCs w:val="24"/>
        </w:rPr>
        <w:t>ESPD obrazac</w:t>
      </w:r>
      <w:r w:rsidR="005B043D" w:rsidRPr="005B043D">
        <w:rPr>
          <w:rFonts w:cs="Arial"/>
          <w:sz w:val="24"/>
          <w:szCs w:val="24"/>
        </w:rPr>
        <w:t xml:space="preserve"> </w:t>
      </w:r>
      <w:r w:rsidR="005A44E1">
        <w:rPr>
          <w:rFonts w:cs="Arial"/>
          <w:sz w:val="24"/>
          <w:szCs w:val="24"/>
        </w:rPr>
        <w:t>je</w:t>
      </w:r>
      <w:r w:rsidR="005B043D" w:rsidRPr="005B043D">
        <w:rPr>
          <w:rFonts w:cs="Arial"/>
          <w:sz w:val="24"/>
          <w:szCs w:val="24"/>
        </w:rPr>
        <w:t xml:space="preserve"> u xml i pdf formatu, a gospodarski subjekti </w:t>
      </w:r>
      <w:r w:rsidR="005A44E1">
        <w:rPr>
          <w:rFonts w:cs="Arial"/>
          <w:sz w:val="24"/>
          <w:szCs w:val="24"/>
        </w:rPr>
        <w:t>ga</w:t>
      </w:r>
      <w:r w:rsidR="005B043D" w:rsidRPr="005B043D">
        <w:rPr>
          <w:rFonts w:cs="Arial"/>
          <w:sz w:val="24"/>
          <w:szCs w:val="24"/>
        </w:rPr>
        <w:t xml:space="preserve"> preuzimaju s EOJN RH.</w:t>
      </w:r>
    </w:p>
    <w:p w14:paraId="4AC19DD5" w14:textId="77777777" w:rsidR="005B043D" w:rsidRPr="00320D0F" w:rsidRDefault="005B043D" w:rsidP="00336526">
      <w:pPr>
        <w:jc w:val="both"/>
        <w:rPr>
          <w:rFonts w:cs="Arial"/>
          <w:b/>
          <w:sz w:val="24"/>
          <w:szCs w:val="24"/>
        </w:rPr>
      </w:pPr>
    </w:p>
    <w:p w14:paraId="564AC7EC" w14:textId="77777777" w:rsidR="005B043D" w:rsidRPr="005B043D" w:rsidRDefault="005B043D" w:rsidP="005B043D">
      <w:pPr>
        <w:jc w:val="both"/>
        <w:rPr>
          <w:rFonts w:cs="Arial"/>
          <w:sz w:val="24"/>
          <w:szCs w:val="24"/>
        </w:rPr>
      </w:pPr>
      <w:r w:rsidRPr="005B043D">
        <w:rPr>
          <w:rFonts w:cs="Arial"/>
          <w:sz w:val="24"/>
          <w:szCs w:val="24"/>
        </w:rPr>
        <w:t>Ponuditelji su dužni dostaviti ESPD obrazac u obliku eESPD-a u xml i pdf formatu kroz EOJN</w:t>
      </w:r>
    </w:p>
    <w:p w14:paraId="65317222" w14:textId="786C2104" w:rsidR="00336526" w:rsidRDefault="005B043D" w:rsidP="005B043D">
      <w:pPr>
        <w:jc w:val="both"/>
        <w:rPr>
          <w:rFonts w:cs="Arial"/>
          <w:sz w:val="24"/>
          <w:szCs w:val="24"/>
        </w:rPr>
      </w:pPr>
      <w:r w:rsidRPr="005B043D">
        <w:rPr>
          <w:rFonts w:cs="Arial"/>
          <w:sz w:val="24"/>
          <w:szCs w:val="24"/>
        </w:rPr>
        <w:t>RH.</w:t>
      </w:r>
    </w:p>
    <w:p w14:paraId="673B9441" w14:textId="77777777" w:rsidR="005B043D" w:rsidRPr="00320D0F" w:rsidRDefault="005B043D" w:rsidP="005B043D">
      <w:pPr>
        <w:jc w:val="both"/>
        <w:rPr>
          <w:rFonts w:cs="Arial"/>
          <w:sz w:val="24"/>
          <w:szCs w:val="24"/>
        </w:rPr>
      </w:pPr>
    </w:p>
    <w:p w14:paraId="1F254298" w14:textId="77777777" w:rsidR="00336526" w:rsidRPr="00320D0F" w:rsidRDefault="00336526" w:rsidP="00336526">
      <w:pPr>
        <w:jc w:val="both"/>
        <w:rPr>
          <w:rFonts w:cs="Arial"/>
          <w:sz w:val="24"/>
          <w:szCs w:val="24"/>
        </w:rPr>
      </w:pPr>
    </w:p>
    <w:p w14:paraId="70E20E29" w14:textId="77777777" w:rsidR="00336526" w:rsidRPr="00320D0F" w:rsidRDefault="00336526" w:rsidP="00336526">
      <w:pPr>
        <w:pStyle w:val="StilCalibri10tokaObostranoPrviredak102cmProred"/>
        <w:spacing w:line="240" w:lineRule="auto"/>
        <w:rPr>
          <w:rFonts w:ascii="Arial" w:hAnsi="Arial" w:cs="Arial"/>
          <w:sz w:val="24"/>
          <w:szCs w:val="24"/>
        </w:rPr>
      </w:pPr>
      <w:r w:rsidRPr="00320D0F">
        <w:rPr>
          <w:rFonts w:ascii="Arial" w:hAnsi="Arial" w:cs="Arial"/>
          <w:sz w:val="24"/>
          <w:szCs w:val="24"/>
        </w:rPr>
        <w:t>Upute za popunjavanje eESPD obrasca dostupne su na internetskoj stranici:</w:t>
      </w:r>
    </w:p>
    <w:p w14:paraId="2B461DBA" w14:textId="495C4FE2" w:rsidR="00336526" w:rsidRPr="00320D0F" w:rsidRDefault="003A3DF9" w:rsidP="007A6585">
      <w:pPr>
        <w:pStyle w:val="StilCalibri10tokaObostranoPrviredak102cmProred"/>
        <w:spacing w:line="240" w:lineRule="auto"/>
        <w:rPr>
          <w:rFonts w:ascii="Arial" w:hAnsi="Arial" w:cs="Arial"/>
          <w:color w:val="0070C0"/>
          <w:sz w:val="24"/>
          <w:szCs w:val="24"/>
        </w:rPr>
      </w:pPr>
      <w:hyperlink r:id="rId17" w:history="1">
        <w:r w:rsidR="00336526" w:rsidRPr="00320D0F">
          <w:rPr>
            <w:rStyle w:val="Hiperveza"/>
            <w:rFonts w:ascii="Arial" w:hAnsi="Arial" w:cs="Arial"/>
            <w:sz w:val="24"/>
            <w:szCs w:val="24"/>
          </w:rPr>
          <w:t>https://help.nn.hr/support/solutions/articles/12000043401--kreiranje-e-espd-odgovora-ponuditelji-natjecatelji</w:t>
        </w:r>
      </w:hyperlink>
      <w:r w:rsidR="00336526" w:rsidRPr="00320D0F">
        <w:rPr>
          <w:rFonts w:ascii="Arial" w:hAnsi="Arial" w:cs="Arial"/>
          <w:sz w:val="24"/>
          <w:szCs w:val="24"/>
        </w:rPr>
        <w:t xml:space="preserve"> </w:t>
      </w:r>
    </w:p>
    <w:p w14:paraId="47759F1C" w14:textId="77777777" w:rsidR="004A5665" w:rsidRPr="00320D0F" w:rsidRDefault="004A5665" w:rsidP="005F052B">
      <w:pPr>
        <w:jc w:val="both"/>
        <w:rPr>
          <w:rFonts w:cs="Arial"/>
          <w:b/>
          <w:sz w:val="24"/>
          <w:szCs w:val="24"/>
        </w:rPr>
      </w:pPr>
    </w:p>
    <w:p w14:paraId="42FA0937" w14:textId="0470AD70" w:rsidR="000C2010" w:rsidRPr="00320D0F" w:rsidRDefault="000C2010" w:rsidP="00416160">
      <w:pPr>
        <w:pStyle w:val="Naslov2"/>
      </w:pPr>
      <w:bookmarkStart w:id="93" w:name="_Toc141429956"/>
      <w:r w:rsidRPr="00320D0F">
        <w:t>Način popunjavanja ESPD obrasca</w:t>
      </w:r>
      <w:bookmarkEnd w:id="93"/>
    </w:p>
    <w:p w14:paraId="0A09C217" w14:textId="5CFD7A94" w:rsidR="005F052B" w:rsidRPr="00334FE4" w:rsidRDefault="005F052B" w:rsidP="005F052B">
      <w:pPr>
        <w:jc w:val="both"/>
        <w:rPr>
          <w:rFonts w:cs="Arial"/>
          <w:bCs/>
          <w:sz w:val="24"/>
          <w:szCs w:val="24"/>
          <w:u w:val="single"/>
        </w:rPr>
      </w:pPr>
      <w:r w:rsidRPr="00334FE4">
        <w:rPr>
          <w:rFonts w:cs="Arial"/>
          <w:bCs/>
          <w:sz w:val="24"/>
          <w:szCs w:val="24"/>
          <w:u w:val="single"/>
        </w:rPr>
        <w:t xml:space="preserve">ESPD obrazac mora biti popunjen u: </w:t>
      </w:r>
    </w:p>
    <w:p w14:paraId="4BAB0015" w14:textId="77777777" w:rsidR="005F052B" w:rsidRPr="00320D0F" w:rsidRDefault="005F052B" w:rsidP="005F052B">
      <w:pPr>
        <w:jc w:val="both"/>
        <w:rPr>
          <w:rFonts w:cs="Arial"/>
          <w:b/>
          <w:sz w:val="24"/>
          <w:szCs w:val="24"/>
          <w:u w:val="single"/>
        </w:rPr>
      </w:pPr>
    </w:p>
    <w:p w14:paraId="32148E60" w14:textId="77777777" w:rsidR="00D05732" w:rsidRPr="00D05732" w:rsidRDefault="00D05732" w:rsidP="00D05732">
      <w:pPr>
        <w:widowControl w:val="0"/>
        <w:autoSpaceDE w:val="0"/>
        <w:autoSpaceDN w:val="0"/>
        <w:adjustRightInd w:val="0"/>
        <w:ind w:firstLine="567"/>
        <w:contextualSpacing/>
        <w:rPr>
          <w:rFonts w:cs="Arial"/>
          <w:b/>
          <w:bCs/>
          <w:sz w:val="24"/>
          <w:szCs w:val="24"/>
          <w:u w:val="single"/>
        </w:rPr>
      </w:pPr>
      <w:r w:rsidRPr="00D05732">
        <w:rPr>
          <w:rFonts w:cs="Arial"/>
          <w:b/>
          <w:bCs/>
          <w:sz w:val="24"/>
          <w:szCs w:val="24"/>
          <w:u w:val="single"/>
        </w:rPr>
        <w:t>Dio I. Podaci o postupku nabave i javnom naručitelju ili naručitelju</w:t>
      </w:r>
    </w:p>
    <w:p w14:paraId="59A6B963" w14:textId="33059F9F" w:rsidR="00D05732" w:rsidRDefault="00D05732" w:rsidP="00D05732">
      <w:pPr>
        <w:autoSpaceDE w:val="0"/>
        <w:autoSpaceDN w:val="0"/>
        <w:adjustRightInd w:val="0"/>
        <w:ind w:left="567"/>
        <w:contextualSpacing/>
        <w:jc w:val="both"/>
        <w:rPr>
          <w:rFonts w:cs="Arial"/>
          <w:sz w:val="24"/>
          <w:szCs w:val="24"/>
        </w:rPr>
      </w:pPr>
      <w:r w:rsidRPr="00D05732">
        <w:rPr>
          <w:rFonts w:cs="Arial"/>
          <w:sz w:val="24"/>
          <w:szCs w:val="24"/>
        </w:rPr>
        <w:t>Gospodarski subjekti će ispuniti podatke o objavi u Službenom listu Europske unije odnosno na nacionalnoj razini.</w:t>
      </w:r>
    </w:p>
    <w:p w14:paraId="79C95ACB" w14:textId="77777777" w:rsidR="00334FE4" w:rsidRPr="00D05732" w:rsidRDefault="00334FE4" w:rsidP="00D05732">
      <w:pPr>
        <w:autoSpaceDE w:val="0"/>
        <w:autoSpaceDN w:val="0"/>
        <w:adjustRightInd w:val="0"/>
        <w:ind w:left="567"/>
        <w:contextualSpacing/>
        <w:jc w:val="both"/>
        <w:rPr>
          <w:rFonts w:cs="Arial"/>
          <w:sz w:val="24"/>
          <w:szCs w:val="24"/>
        </w:rPr>
      </w:pPr>
    </w:p>
    <w:p w14:paraId="522B9D30" w14:textId="0F3660EA" w:rsidR="004A5665" w:rsidRPr="00320D0F" w:rsidRDefault="004A5665" w:rsidP="00BE73EF">
      <w:pPr>
        <w:pStyle w:val="Odlomakpopisa"/>
        <w:ind w:left="567"/>
        <w:jc w:val="both"/>
        <w:rPr>
          <w:b/>
          <w:bCs/>
          <w:sz w:val="24"/>
          <w:szCs w:val="24"/>
        </w:rPr>
      </w:pPr>
      <w:r w:rsidRPr="00320D0F">
        <w:rPr>
          <w:b/>
          <w:bCs/>
          <w:sz w:val="24"/>
          <w:szCs w:val="24"/>
        </w:rPr>
        <w:t>Dio II. Podaci o gospodarskom subjektu</w:t>
      </w:r>
    </w:p>
    <w:p w14:paraId="5A9BF4D7" w14:textId="5220755C" w:rsidR="00CC6085" w:rsidRPr="00D05732" w:rsidRDefault="004A5665" w:rsidP="00D05732">
      <w:pPr>
        <w:pStyle w:val="Odlomakpopisa"/>
        <w:ind w:left="567"/>
        <w:rPr>
          <w:sz w:val="24"/>
          <w:szCs w:val="24"/>
        </w:rPr>
      </w:pPr>
      <w:r w:rsidRPr="00793CC7">
        <w:rPr>
          <w:bCs/>
          <w:sz w:val="24"/>
          <w:szCs w:val="24"/>
        </w:rPr>
        <w:t>Odjeljak A: Podaci o gospodarskom subjektu</w:t>
      </w:r>
      <w:r w:rsidR="00CC6085" w:rsidRPr="00793CC7">
        <w:rPr>
          <w:bCs/>
          <w:sz w:val="24"/>
          <w:szCs w:val="24"/>
        </w:rPr>
        <w:t xml:space="preserve"> -</w:t>
      </w:r>
      <w:r w:rsidR="00793CC7">
        <w:rPr>
          <w:bCs/>
          <w:sz w:val="24"/>
          <w:szCs w:val="24"/>
        </w:rPr>
        <w:t xml:space="preserve"> p</w:t>
      </w:r>
      <w:r w:rsidRPr="00CC6085">
        <w:rPr>
          <w:sz w:val="24"/>
          <w:szCs w:val="24"/>
        </w:rPr>
        <w:t xml:space="preserve">otrebno je ispuniti podnaslov </w:t>
      </w:r>
      <w:r w:rsidRPr="00793CC7">
        <w:rPr>
          <w:i/>
          <w:sz w:val="24"/>
          <w:szCs w:val="24"/>
        </w:rPr>
        <w:t>GRUPE</w:t>
      </w:r>
      <w:r w:rsidR="00793CC7">
        <w:rPr>
          <w:sz w:val="24"/>
          <w:szCs w:val="24"/>
        </w:rPr>
        <w:t xml:space="preserve"> – upisuje se</w:t>
      </w:r>
      <w:r w:rsidRPr="00CC6085">
        <w:rPr>
          <w:sz w:val="24"/>
          <w:szCs w:val="24"/>
        </w:rPr>
        <w:t xml:space="preserve"> grupa</w:t>
      </w:r>
      <w:r w:rsidR="00793CC7">
        <w:rPr>
          <w:sz w:val="24"/>
          <w:szCs w:val="24"/>
        </w:rPr>
        <w:t>/grupe</w:t>
      </w:r>
      <w:r w:rsidRPr="00CC6085">
        <w:rPr>
          <w:sz w:val="24"/>
          <w:szCs w:val="24"/>
        </w:rPr>
        <w:t xml:space="preserve"> predmeta nabave na koju se obrazac odnosi</w:t>
      </w:r>
    </w:p>
    <w:p w14:paraId="0881C219" w14:textId="77777777" w:rsidR="004A5665" w:rsidRPr="00320D0F" w:rsidRDefault="004A5665" w:rsidP="00197A65">
      <w:pPr>
        <w:pStyle w:val="Odlomakpopisa"/>
        <w:ind w:left="567"/>
        <w:rPr>
          <w:bCs/>
          <w:sz w:val="24"/>
          <w:szCs w:val="24"/>
        </w:rPr>
      </w:pPr>
      <w:r w:rsidRPr="00320D0F">
        <w:rPr>
          <w:bCs/>
          <w:sz w:val="24"/>
          <w:szCs w:val="24"/>
        </w:rPr>
        <w:t>Odjeljak B: Podaci o zastupnicima gospodarskog subjekta</w:t>
      </w:r>
    </w:p>
    <w:p w14:paraId="175CD00F" w14:textId="77777777" w:rsidR="004A5665" w:rsidRPr="00320D0F" w:rsidRDefault="004A5665" w:rsidP="00197A65">
      <w:pPr>
        <w:pStyle w:val="Odlomakpopisa"/>
        <w:ind w:left="567"/>
        <w:rPr>
          <w:bCs/>
          <w:sz w:val="24"/>
          <w:szCs w:val="24"/>
        </w:rPr>
      </w:pPr>
      <w:r w:rsidRPr="00320D0F">
        <w:rPr>
          <w:bCs/>
          <w:sz w:val="24"/>
          <w:szCs w:val="24"/>
        </w:rPr>
        <w:t>Odjeljak C: Podaci o oslanjanju na sposobnosti drugih subjekata</w:t>
      </w:r>
    </w:p>
    <w:p w14:paraId="34C0125B" w14:textId="77777777" w:rsidR="004A5665" w:rsidRPr="00320D0F" w:rsidRDefault="004A5665" w:rsidP="00197A65">
      <w:pPr>
        <w:pStyle w:val="Odlomakpopisa"/>
        <w:ind w:left="567"/>
        <w:jc w:val="both"/>
        <w:rPr>
          <w:bCs/>
          <w:sz w:val="24"/>
          <w:szCs w:val="24"/>
        </w:rPr>
      </w:pPr>
      <w:r w:rsidRPr="00320D0F">
        <w:rPr>
          <w:bCs/>
          <w:sz w:val="24"/>
          <w:szCs w:val="24"/>
        </w:rPr>
        <w:t>Odjeljak D: Podaci o podugovarateljima na čije se sposobnosti gospodarski subjekt ne oslanja</w:t>
      </w:r>
    </w:p>
    <w:p w14:paraId="478D0C24" w14:textId="77777777" w:rsidR="004A5665" w:rsidRPr="00320D0F" w:rsidRDefault="004A5665" w:rsidP="00197A65">
      <w:pPr>
        <w:ind w:left="567"/>
        <w:rPr>
          <w:rFonts w:cs="Arial"/>
          <w:bCs/>
          <w:sz w:val="24"/>
          <w:szCs w:val="24"/>
        </w:rPr>
      </w:pPr>
    </w:p>
    <w:p w14:paraId="0917AE2D" w14:textId="77777777" w:rsidR="004A5665" w:rsidRPr="00320D0F" w:rsidRDefault="004A5665" w:rsidP="00197A65">
      <w:pPr>
        <w:pStyle w:val="Odlomakpopisa"/>
        <w:ind w:left="567"/>
        <w:jc w:val="both"/>
        <w:rPr>
          <w:b/>
          <w:bCs/>
          <w:sz w:val="24"/>
          <w:szCs w:val="24"/>
        </w:rPr>
      </w:pPr>
      <w:r w:rsidRPr="00320D0F">
        <w:rPr>
          <w:b/>
          <w:bCs/>
          <w:sz w:val="24"/>
          <w:szCs w:val="24"/>
        </w:rPr>
        <w:t>Dio III. Osnove za isključenje</w:t>
      </w:r>
    </w:p>
    <w:p w14:paraId="6C81B9CE" w14:textId="4D69D415" w:rsidR="004A5665" w:rsidRPr="00320D0F" w:rsidRDefault="004A5665" w:rsidP="00197A65">
      <w:pPr>
        <w:ind w:left="567"/>
        <w:jc w:val="both"/>
        <w:rPr>
          <w:rFonts w:cs="Arial"/>
          <w:sz w:val="24"/>
          <w:szCs w:val="24"/>
        </w:rPr>
      </w:pPr>
      <w:r w:rsidRPr="00320D0F">
        <w:rPr>
          <w:rFonts w:cs="Arial"/>
          <w:sz w:val="24"/>
          <w:szCs w:val="24"/>
        </w:rPr>
        <w:t>Odjeljak A: Osnove povezane s kaznenim presudama (sukladno točki 3.1.1)</w:t>
      </w:r>
    </w:p>
    <w:p w14:paraId="47C1FC49" w14:textId="42AF3834" w:rsidR="004A5665" w:rsidRPr="00320D0F" w:rsidRDefault="004A5665" w:rsidP="00197A65">
      <w:pPr>
        <w:ind w:left="567"/>
        <w:jc w:val="both"/>
        <w:rPr>
          <w:rFonts w:cs="Arial"/>
          <w:sz w:val="24"/>
          <w:szCs w:val="24"/>
        </w:rPr>
      </w:pPr>
      <w:r w:rsidRPr="00320D0F">
        <w:rPr>
          <w:rFonts w:cs="Arial"/>
          <w:sz w:val="24"/>
          <w:szCs w:val="24"/>
        </w:rPr>
        <w:t>Odjeljak B: Osnove povezane s plaćanjem poreza ili doprinosa za socijalno osiguranje (sukladno točki 3.1.2.)</w:t>
      </w:r>
    </w:p>
    <w:p w14:paraId="0E4C4B21" w14:textId="77777777" w:rsidR="004A5665" w:rsidRPr="00320D0F" w:rsidRDefault="004A5665" w:rsidP="00197A65">
      <w:pPr>
        <w:ind w:left="567"/>
        <w:jc w:val="both"/>
        <w:rPr>
          <w:rFonts w:cs="Arial"/>
          <w:sz w:val="24"/>
          <w:szCs w:val="24"/>
        </w:rPr>
      </w:pPr>
    </w:p>
    <w:p w14:paraId="1FEAF374" w14:textId="77777777" w:rsidR="004A5665" w:rsidRPr="00320D0F" w:rsidRDefault="004A5665" w:rsidP="00197A65">
      <w:pPr>
        <w:pStyle w:val="Odlomakpopisa"/>
        <w:ind w:left="567"/>
        <w:jc w:val="both"/>
        <w:rPr>
          <w:b/>
          <w:bCs/>
          <w:sz w:val="24"/>
          <w:szCs w:val="24"/>
        </w:rPr>
      </w:pPr>
      <w:r w:rsidRPr="00320D0F">
        <w:rPr>
          <w:b/>
          <w:bCs/>
          <w:sz w:val="24"/>
          <w:szCs w:val="24"/>
        </w:rPr>
        <w:t>Dio IV. Kriteriji za odabir:</w:t>
      </w:r>
    </w:p>
    <w:p w14:paraId="3EB98371" w14:textId="5567EB6A" w:rsidR="004A5665" w:rsidRPr="00320D0F" w:rsidRDefault="004A5665" w:rsidP="00197A65">
      <w:pPr>
        <w:ind w:left="567"/>
        <w:jc w:val="both"/>
        <w:rPr>
          <w:rFonts w:cs="Arial"/>
          <w:sz w:val="24"/>
          <w:szCs w:val="24"/>
        </w:rPr>
      </w:pPr>
      <w:r w:rsidRPr="00320D0F">
        <w:rPr>
          <w:rFonts w:cs="Arial"/>
          <w:sz w:val="24"/>
          <w:szCs w:val="24"/>
        </w:rPr>
        <w:t>Odjeljak A: Sposobnost za obavljanje profesionalne djelatnosti</w:t>
      </w:r>
      <w:r w:rsidR="00197A65" w:rsidRPr="00320D0F">
        <w:rPr>
          <w:rFonts w:cs="Arial"/>
          <w:sz w:val="24"/>
          <w:szCs w:val="24"/>
        </w:rPr>
        <w:t xml:space="preserve">, </w:t>
      </w:r>
      <w:r w:rsidRPr="00320D0F">
        <w:rPr>
          <w:rFonts w:cs="Arial"/>
          <w:sz w:val="24"/>
          <w:szCs w:val="24"/>
        </w:rPr>
        <w:t>(sukladno  točki 3.2.1.)</w:t>
      </w:r>
    </w:p>
    <w:p w14:paraId="510CF6A6" w14:textId="45421424" w:rsidR="004A5665" w:rsidRDefault="004A5665" w:rsidP="00197A65">
      <w:pPr>
        <w:ind w:firstLine="567"/>
        <w:jc w:val="both"/>
        <w:rPr>
          <w:rFonts w:cs="Arial"/>
          <w:sz w:val="24"/>
          <w:szCs w:val="24"/>
        </w:rPr>
      </w:pPr>
      <w:r w:rsidRPr="00320D0F">
        <w:rPr>
          <w:rFonts w:cs="Arial"/>
          <w:sz w:val="24"/>
          <w:szCs w:val="24"/>
        </w:rPr>
        <w:t>Odjeljak C: Tehnička i stručna sposobnost</w:t>
      </w:r>
      <w:r w:rsidR="00197A65" w:rsidRPr="00320D0F">
        <w:rPr>
          <w:rFonts w:cs="Arial"/>
          <w:sz w:val="24"/>
          <w:szCs w:val="24"/>
        </w:rPr>
        <w:t xml:space="preserve">, </w:t>
      </w:r>
      <w:r w:rsidRPr="00320D0F">
        <w:rPr>
          <w:rFonts w:cs="Arial"/>
          <w:sz w:val="24"/>
          <w:szCs w:val="24"/>
        </w:rPr>
        <w:t>(sukladno točki 3.2.</w:t>
      </w:r>
      <w:r w:rsidR="00A4534E">
        <w:rPr>
          <w:rFonts w:cs="Arial"/>
          <w:sz w:val="24"/>
          <w:szCs w:val="24"/>
        </w:rPr>
        <w:t>2</w:t>
      </w:r>
      <w:r w:rsidRPr="00320D0F">
        <w:rPr>
          <w:rFonts w:cs="Arial"/>
          <w:sz w:val="24"/>
          <w:szCs w:val="24"/>
        </w:rPr>
        <w:t>.)</w:t>
      </w:r>
    </w:p>
    <w:p w14:paraId="130B767B" w14:textId="77777777" w:rsidR="00D05732" w:rsidRPr="00320D0F" w:rsidRDefault="00D05732" w:rsidP="00197A65">
      <w:pPr>
        <w:ind w:firstLine="567"/>
        <w:jc w:val="both"/>
        <w:rPr>
          <w:rFonts w:cs="Arial"/>
          <w:sz w:val="24"/>
          <w:szCs w:val="24"/>
        </w:rPr>
      </w:pPr>
    </w:p>
    <w:p w14:paraId="624BD5CD" w14:textId="45CAFBAB" w:rsidR="00197A65" w:rsidRPr="00320D0F" w:rsidRDefault="00D05732" w:rsidP="00197A65">
      <w:pPr>
        <w:pStyle w:val="Odlomakpopisa"/>
        <w:ind w:left="567"/>
        <w:jc w:val="both"/>
        <w:rPr>
          <w:b/>
          <w:bCs/>
          <w:sz w:val="24"/>
          <w:szCs w:val="24"/>
        </w:rPr>
      </w:pPr>
      <w:r w:rsidRPr="00D05732">
        <w:rPr>
          <w:b/>
          <w:bCs/>
          <w:sz w:val="24"/>
          <w:szCs w:val="24"/>
        </w:rPr>
        <w:t>Dio VI. Završne izjave</w:t>
      </w:r>
    </w:p>
    <w:p w14:paraId="0BDFCC9F" w14:textId="77777777" w:rsidR="00704A74" w:rsidRPr="00320D0F" w:rsidRDefault="00704A74" w:rsidP="00197A65">
      <w:pPr>
        <w:pStyle w:val="Odlomakpopisa"/>
        <w:ind w:left="567"/>
        <w:jc w:val="both"/>
        <w:rPr>
          <w:b/>
          <w:bCs/>
          <w:sz w:val="24"/>
          <w:szCs w:val="24"/>
        </w:rPr>
      </w:pPr>
    </w:p>
    <w:p w14:paraId="7DF30826" w14:textId="77777777" w:rsidR="000B00E7" w:rsidRPr="000B00E7" w:rsidRDefault="000B00E7" w:rsidP="000B00E7">
      <w:pPr>
        <w:jc w:val="both"/>
        <w:rPr>
          <w:rFonts w:cs="Arial"/>
          <w:sz w:val="24"/>
          <w:szCs w:val="24"/>
        </w:rPr>
      </w:pPr>
      <w:r w:rsidRPr="000B00E7">
        <w:rPr>
          <w:rFonts w:cs="Arial"/>
          <w:sz w:val="24"/>
          <w:szCs w:val="24"/>
        </w:rPr>
        <w:t xml:space="preserve">Gospodarski subjekt </w:t>
      </w:r>
      <w:r w:rsidRPr="000B00E7">
        <w:rPr>
          <w:rFonts w:cs="Arial"/>
          <w:b/>
          <w:sz w:val="24"/>
          <w:szCs w:val="24"/>
        </w:rPr>
        <w:t>koji sudjeluje</w:t>
      </w:r>
      <w:r w:rsidRPr="000B00E7">
        <w:rPr>
          <w:rFonts w:cs="Arial"/>
          <w:sz w:val="24"/>
          <w:szCs w:val="24"/>
        </w:rPr>
        <w:t xml:space="preserve"> </w:t>
      </w:r>
      <w:r w:rsidRPr="000B00E7">
        <w:rPr>
          <w:rFonts w:cs="Arial"/>
          <w:b/>
          <w:bCs/>
          <w:sz w:val="24"/>
          <w:szCs w:val="24"/>
        </w:rPr>
        <w:t>sam, nema podugovaratelja</w:t>
      </w:r>
      <w:r w:rsidRPr="000B00E7">
        <w:rPr>
          <w:rFonts w:cs="Arial"/>
          <w:sz w:val="24"/>
          <w:szCs w:val="24"/>
        </w:rPr>
        <w:t xml:space="preserve"> i </w:t>
      </w:r>
      <w:r w:rsidRPr="000B00E7">
        <w:rPr>
          <w:rFonts w:cs="Arial"/>
          <w:b/>
          <w:bCs/>
          <w:sz w:val="24"/>
          <w:szCs w:val="24"/>
        </w:rPr>
        <w:t>ne oslanja se</w:t>
      </w:r>
      <w:r w:rsidRPr="000B00E7">
        <w:rPr>
          <w:rFonts w:cs="Arial"/>
          <w:sz w:val="24"/>
          <w:szCs w:val="24"/>
        </w:rPr>
        <w:t xml:space="preserve"> na sposobnosti drugih subjekata kako bi ispunio kriterije za odabir dužan je ispuniti </w:t>
      </w:r>
      <w:r w:rsidRPr="000B00E7">
        <w:rPr>
          <w:rFonts w:cs="Arial"/>
          <w:b/>
          <w:bCs/>
          <w:sz w:val="24"/>
          <w:szCs w:val="24"/>
        </w:rPr>
        <w:t>jedan</w:t>
      </w:r>
      <w:r w:rsidRPr="000B00E7">
        <w:rPr>
          <w:rFonts w:cs="Arial"/>
          <w:sz w:val="24"/>
          <w:szCs w:val="24"/>
        </w:rPr>
        <w:t xml:space="preserve"> </w:t>
      </w:r>
      <w:r w:rsidRPr="000B00E7">
        <w:rPr>
          <w:rFonts w:cs="Arial"/>
          <w:b/>
          <w:sz w:val="24"/>
          <w:szCs w:val="24"/>
        </w:rPr>
        <w:t>ESPD</w:t>
      </w:r>
      <w:r w:rsidRPr="000B00E7">
        <w:rPr>
          <w:rFonts w:cs="Arial"/>
          <w:sz w:val="24"/>
          <w:szCs w:val="24"/>
        </w:rPr>
        <w:t>.</w:t>
      </w:r>
    </w:p>
    <w:p w14:paraId="6F8CA89E" w14:textId="77777777" w:rsidR="000B00E7" w:rsidRPr="000B00E7" w:rsidRDefault="000B00E7" w:rsidP="000B00E7">
      <w:pPr>
        <w:jc w:val="both"/>
        <w:rPr>
          <w:rFonts w:cs="Arial"/>
          <w:sz w:val="24"/>
          <w:szCs w:val="24"/>
        </w:rPr>
      </w:pPr>
    </w:p>
    <w:p w14:paraId="022D9755" w14:textId="77777777" w:rsidR="000B00E7" w:rsidRPr="000B00E7" w:rsidRDefault="000B00E7" w:rsidP="000B00E7">
      <w:pPr>
        <w:jc w:val="both"/>
        <w:rPr>
          <w:rFonts w:cs="Arial"/>
          <w:sz w:val="24"/>
          <w:szCs w:val="24"/>
        </w:rPr>
      </w:pPr>
      <w:r w:rsidRPr="000B00E7">
        <w:rPr>
          <w:rFonts w:cs="Arial"/>
          <w:sz w:val="24"/>
          <w:szCs w:val="24"/>
        </w:rPr>
        <w:lastRenderedPageBreak/>
        <w:t xml:space="preserve">Gospodarski </w:t>
      </w:r>
      <w:r w:rsidRPr="000B00E7">
        <w:rPr>
          <w:rFonts w:cs="Arial"/>
          <w:b/>
          <w:sz w:val="24"/>
          <w:szCs w:val="24"/>
        </w:rPr>
        <w:t>subjekt koji sudjeluje sam</w:t>
      </w:r>
      <w:r w:rsidRPr="000B00E7">
        <w:rPr>
          <w:rFonts w:cs="Arial"/>
          <w:sz w:val="24"/>
          <w:szCs w:val="24"/>
        </w:rPr>
        <w:t xml:space="preserve">, </w:t>
      </w:r>
      <w:r w:rsidRPr="000B00E7">
        <w:rPr>
          <w:rFonts w:cs="Arial"/>
          <w:b/>
          <w:sz w:val="24"/>
          <w:szCs w:val="24"/>
        </w:rPr>
        <w:t>ali se oslanja na sposobnosti drugog subjekta</w:t>
      </w:r>
      <w:r w:rsidRPr="000B00E7">
        <w:rPr>
          <w:rFonts w:cs="Arial"/>
          <w:sz w:val="24"/>
          <w:szCs w:val="24"/>
        </w:rPr>
        <w:t xml:space="preserve"> (vrijedi i za podugovaratelja ako se oslanja na sposobnost podugovaratelja) </w:t>
      </w:r>
      <w:r w:rsidRPr="000B00E7">
        <w:rPr>
          <w:rFonts w:cs="Arial"/>
          <w:sz w:val="24"/>
          <w:szCs w:val="24"/>
          <w:u w:val="single"/>
        </w:rPr>
        <w:t xml:space="preserve">podatke o navedenom subjektu navodi u Dijelu II., Odjeljak C) </w:t>
      </w:r>
      <w:r w:rsidRPr="000B00E7">
        <w:rPr>
          <w:rFonts w:cs="Arial"/>
          <w:sz w:val="24"/>
          <w:szCs w:val="24"/>
        </w:rPr>
        <w:t>te u ponudi dostavlja (uz vlastiti) i zasebni eESPD obrazac kojim se potvrđuje da taj gospodarski subjekt:</w:t>
      </w:r>
    </w:p>
    <w:p w14:paraId="2A135AF1" w14:textId="77777777" w:rsidR="000B00E7" w:rsidRPr="000B00E7" w:rsidRDefault="000B00E7" w:rsidP="007230F5">
      <w:pPr>
        <w:numPr>
          <w:ilvl w:val="0"/>
          <w:numId w:val="25"/>
        </w:numPr>
        <w:jc w:val="both"/>
        <w:rPr>
          <w:rFonts w:cs="Arial"/>
          <w:sz w:val="24"/>
          <w:szCs w:val="24"/>
        </w:rPr>
      </w:pPr>
      <w:r w:rsidRPr="000B00E7">
        <w:rPr>
          <w:rFonts w:cs="Arial"/>
          <w:sz w:val="24"/>
          <w:szCs w:val="24"/>
        </w:rPr>
        <w:t>nije u jednoj od situacija zbog koje se gospodarski subjekt isključuje iz postupka javne nabave (osnove za isključenje) sukladno točki 3.1. ove dokumentacije o nabavi i da</w:t>
      </w:r>
    </w:p>
    <w:p w14:paraId="439498D5" w14:textId="77777777" w:rsidR="000B00E7" w:rsidRPr="000B00E7" w:rsidRDefault="000B00E7" w:rsidP="007230F5">
      <w:pPr>
        <w:numPr>
          <w:ilvl w:val="0"/>
          <w:numId w:val="25"/>
        </w:numPr>
        <w:jc w:val="both"/>
        <w:rPr>
          <w:rFonts w:cs="Arial"/>
          <w:sz w:val="24"/>
          <w:szCs w:val="24"/>
        </w:rPr>
      </w:pPr>
      <w:r w:rsidRPr="000B00E7">
        <w:rPr>
          <w:rFonts w:cs="Arial"/>
          <w:sz w:val="24"/>
          <w:szCs w:val="24"/>
        </w:rPr>
        <w:t>ispunjava kriterije za odabir gospodarskog subjekta – tj. za one točke ili uvjete iz dokumentacije o nabavi za čije se dokazivanje ponuditelj oslonio na drugog subjekta sukladno točki 3.2. ove dokumentacije o nabavi.</w:t>
      </w:r>
    </w:p>
    <w:p w14:paraId="36B80696" w14:textId="77777777" w:rsidR="000B00E7" w:rsidRPr="000B00E7" w:rsidRDefault="000B00E7" w:rsidP="000B00E7">
      <w:pPr>
        <w:jc w:val="both"/>
        <w:rPr>
          <w:rFonts w:cs="Arial"/>
          <w:sz w:val="24"/>
          <w:szCs w:val="24"/>
        </w:rPr>
      </w:pPr>
    </w:p>
    <w:p w14:paraId="4CE16ED9" w14:textId="77777777" w:rsidR="000B00E7" w:rsidRPr="000B00E7" w:rsidRDefault="000B00E7" w:rsidP="000B00E7">
      <w:pPr>
        <w:jc w:val="both"/>
        <w:rPr>
          <w:rFonts w:cs="Arial"/>
          <w:sz w:val="24"/>
          <w:szCs w:val="24"/>
          <w:u w:val="single"/>
        </w:rPr>
      </w:pPr>
      <w:r w:rsidRPr="000B00E7">
        <w:rPr>
          <w:rFonts w:cs="Arial"/>
          <w:sz w:val="24"/>
          <w:szCs w:val="24"/>
        </w:rPr>
        <w:t xml:space="preserve">Gospodarski subjekt </w:t>
      </w:r>
      <w:r w:rsidRPr="000B00E7">
        <w:rPr>
          <w:rFonts w:cs="Arial"/>
          <w:b/>
          <w:sz w:val="24"/>
          <w:szCs w:val="24"/>
        </w:rPr>
        <w:t>koji namjerava dati bilo koji dio ugovora u podugovor</w:t>
      </w:r>
      <w:r w:rsidRPr="000B00E7">
        <w:rPr>
          <w:rFonts w:cs="Arial"/>
          <w:sz w:val="24"/>
          <w:szCs w:val="24"/>
        </w:rPr>
        <w:t xml:space="preserve"> trećim osobama</w:t>
      </w:r>
      <w:r w:rsidRPr="000B00E7">
        <w:rPr>
          <w:rFonts w:cs="Arial"/>
          <w:b/>
          <w:sz w:val="24"/>
          <w:szCs w:val="24"/>
        </w:rPr>
        <w:t xml:space="preserve"> </w:t>
      </w:r>
      <w:r w:rsidRPr="000B00E7">
        <w:rPr>
          <w:rFonts w:cs="Arial"/>
          <w:sz w:val="24"/>
          <w:szCs w:val="24"/>
        </w:rPr>
        <w:t xml:space="preserve">mora osigurati da javni naručitelj zaprimi njegov ESPD zajedno sa </w:t>
      </w:r>
      <w:r w:rsidRPr="000B00E7">
        <w:rPr>
          <w:rFonts w:cs="Arial"/>
          <w:b/>
          <w:bCs/>
          <w:sz w:val="24"/>
          <w:szCs w:val="24"/>
        </w:rPr>
        <w:t>zasebnim</w:t>
      </w:r>
      <w:r w:rsidRPr="000B00E7">
        <w:rPr>
          <w:rFonts w:cs="Arial"/>
          <w:sz w:val="24"/>
          <w:szCs w:val="24"/>
        </w:rPr>
        <w:t xml:space="preserve"> ESPD-om u kojem su navedeni relevantni podaci (vidjeti Dio II., Odjeljak D ESPD obrasca) za </w:t>
      </w:r>
      <w:r w:rsidRPr="000B00E7">
        <w:rPr>
          <w:rFonts w:cs="Arial"/>
          <w:b/>
          <w:bCs/>
          <w:sz w:val="24"/>
          <w:szCs w:val="24"/>
        </w:rPr>
        <w:t xml:space="preserve">svakog podugovaratelja na čije se sposobnosti gospodarski subjekt </w:t>
      </w:r>
      <w:r w:rsidRPr="000B00E7">
        <w:rPr>
          <w:rFonts w:cs="Arial"/>
          <w:b/>
          <w:bCs/>
          <w:sz w:val="24"/>
          <w:szCs w:val="24"/>
          <w:u w:val="single"/>
        </w:rPr>
        <w:t>ne oslanja</w:t>
      </w:r>
      <w:r w:rsidRPr="000B00E7">
        <w:rPr>
          <w:rFonts w:cs="Arial"/>
          <w:sz w:val="24"/>
          <w:szCs w:val="24"/>
          <w:u w:val="single"/>
        </w:rPr>
        <w:t>.</w:t>
      </w:r>
    </w:p>
    <w:p w14:paraId="7F666A2C" w14:textId="77777777" w:rsidR="000B00E7" w:rsidRPr="000B00E7" w:rsidRDefault="000B00E7" w:rsidP="000B00E7">
      <w:pPr>
        <w:jc w:val="both"/>
        <w:rPr>
          <w:rFonts w:cs="Arial"/>
          <w:sz w:val="24"/>
          <w:szCs w:val="24"/>
        </w:rPr>
      </w:pPr>
    </w:p>
    <w:p w14:paraId="1704170B" w14:textId="2083279D" w:rsidR="000B00E7" w:rsidRDefault="000B00E7" w:rsidP="000B00E7">
      <w:pPr>
        <w:jc w:val="both"/>
        <w:rPr>
          <w:rFonts w:cs="Arial"/>
          <w:sz w:val="24"/>
          <w:szCs w:val="24"/>
        </w:rPr>
      </w:pPr>
      <w:r w:rsidRPr="000B00E7">
        <w:rPr>
          <w:rFonts w:cs="Arial"/>
          <w:sz w:val="24"/>
          <w:szCs w:val="24"/>
        </w:rPr>
        <w:t>Ako zajednica gospodarskih subjekata, uključujući privremena udruženja, zajedno sudjeluju u postupku nabave, nužno je dostaviti zaseban ESPD u kojem su utvrđeni podaci zatraženi na temelju dijelova II. – V. za svakog člana zajednice gospodarskih subjekata koji sudjeluje u postupku.</w:t>
      </w:r>
    </w:p>
    <w:p w14:paraId="62937A7E" w14:textId="77777777" w:rsidR="000B00E7" w:rsidRPr="000B00E7" w:rsidRDefault="000B00E7" w:rsidP="000B00E7">
      <w:pPr>
        <w:jc w:val="both"/>
        <w:rPr>
          <w:rFonts w:cs="Arial"/>
          <w:sz w:val="24"/>
          <w:szCs w:val="24"/>
        </w:rPr>
      </w:pPr>
    </w:p>
    <w:p w14:paraId="39B686A9" w14:textId="5EDF7E24" w:rsidR="008960F4" w:rsidRPr="00320D0F" w:rsidRDefault="008960F4" w:rsidP="006F1360">
      <w:pPr>
        <w:jc w:val="both"/>
        <w:rPr>
          <w:rFonts w:cs="Arial"/>
          <w:i/>
          <w:color w:val="000000"/>
          <w:sz w:val="24"/>
          <w:szCs w:val="24"/>
        </w:rPr>
      </w:pPr>
      <w:r w:rsidRPr="00320D0F">
        <w:rPr>
          <w:rFonts w:cs="Arial"/>
          <w:i/>
          <w:color w:val="000000"/>
          <w:sz w:val="24"/>
          <w:szCs w:val="24"/>
        </w:rPr>
        <w:t xml:space="preserve">ESPD obrazac </w:t>
      </w:r>
      <w:r w:rsidRPr="000B00E7">
        <w:rPr>
          <w:rFonts w:cs="Arial"/>
          <w:i/>
          <w:color w:val="000000"/>
          <w:sz w:val="24"/>
          <w:szCs w:val="24"/>
          <w:u w:val="single"/>
        </w:rPr>
        <w:t>nije potrebno potpisivati</w:t>
      </w:r>
      <w:r w:rsidRPr="00320D0F">
        <w:rPr>
          <w:rFonts w:cs="Arial"/>
          <w:i/>
          <w:color w:val="000000"/>
          <w:sz w:val="24"/>
          <w:szCs w:val="24"/>
        </w:rPr>
        <w:t xml:space="preserve">, a dostavlja se kako sastavni dio ponude sukladno </w:t>
      </w:r>
      <w:r w:rsidR="006F1360" w:rsidRPr="00320D0F">
        <w:rPr>
          <w:rFonts w:cs="Arial"/>
          <w:i/>
          <w:color w:val="000000"/>
          <w:sz w:val="24"/>
          <w:szCs w:val="24"/>
        </w:rPr>
        <w:t xml:space="preserve">točki </w:t>
      </w:r>
      <w:r w:rsidR="00FF0F84" w:rsidRPr="00320D0F">
        <w:rPr>
          <w:rFonts w:cs="Arial"/>
          <w:i/>
          <w:color w:val="000000"/>
          <w:sz w:val="24"/>
          <w:szCs w:val="24"/>
        </w:rPr>
        <w:t>5</w:t>
      </w:r>
      <w:r w:rsidRPr="00320D0F">
        <w:rPr>
          <w:rFonts w:cs="Arial"/>
          <w:i/>
          <w:color w:val="000000"/>
          <w:sz w:val="24"/>
          <w:szCs w:val="24"/>
        </w:rPr>
        <w:t>.1. ove Dokumentacije.</w:t>
      </w:r>
    </w:p>
    <w:p w14:paraId="369A4404" w14:textId="2E262C17" w:rsidR="005E4DC5" w:rsidRPr="00416160" w:rsidRDefault="00416160" w:rsidP="00416160">
      <w:pPr>
        <w:pStyle w:val="Naslov2"/>
      </w:pPr>
      <w:bookmarkStart w:id="94" w:name="_Toc141429957"/>
      <w:r w:rsidRPr="00416160">
        <w:t>Provjera ponuditelja</w:t>
      </w:r>
      <w:bookmarkEnd w:id="94"/>
    </w:p>
    <w:p w14:paraId="511D2108" w14:textId="5F3DA82E" w:rsidR="000B00E7" w:rsidRPr="000B00E7" w:rsidRDefault="000B00E7" w:rsidP="00416160">
      <w:pPr>
        <w:jc w:val="both"/>
        <w:rPr>
          <w:rFonts w:cs="Arial"/>
          <w:sz w:val="24"/>
          <w:szCs w:val="24"/>
        </w:rPr>
      </w:pPr>
      <w:r w:rsidRPr="000B00E7">
        <w:rPr>
          <w:rFonts w:cs="Arial"/>
          <w:sz w:val="24"/>
          <w:szCs w:val="24"/>
        </w:rPr>
        <w:t xml:space="preserve">Naručitelj može sukladno članku 262. ZJN 2016 u bilo kojem trenutku tijekom postupka javne nabave, ako je to potrebno za pravilno provođenje postupka, </w:t>
      </w:r>
      <w:r w:rsidRPr="000B00E7">
        <w:rPr>
          <w:rFonts w:cs="Arial"/>
          <w:b/>
          <w:sz w:val="24"/>
          <w:szCs w:val="24"/>
        </w:rPr>
        <w:t>provjeriti informacije navedene u ESPD</w:t>
      </w:r>
      <w:r w:rsidRPr="000B00E7">
        <w:rPr>
          <w:rFonts w:cs="Arial"/>
          <w:sz w:val="24"/>
          <w:szCs w:val="24"/>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5891CDA" w14:textId="77777777" w:rsidR="000B00E7" w:rsidRPr="000B00E7" w:rsidRDefault="000B00E7" w:rsidP="000B00E7">
      <w:pPr>
        <w:jc w:val="both"/>
        <w:rPr>
          <w:rFonts w:cs="Arial"/>
          <w:sz w:val="24"/>
          <w:szCs w:val="24"/>
        </w:rPr>
      </w:pPr>
    </w:p>
    <w:p w14:paraId="5824B514" w14:textId="77777777" w:rsidR="000B00E7" w:rsidRPr="000B00E7" w:rsidRDefault="000B00E7" w:rsidP="000B00E7">
      <w:pPr>
        <w:jc w:val="both"/>
        <w:rPr>
          <w:rFonts w:cs="Arial"/>
          <w:sz w:val="24"/>
          <w:szCs w:val="24"/>
        </w:rPr>
      </w:pPr>
      <w:r w:rsidRPr="000B00E7">
        <w:rPr>
          <w:rFonts w:cs="Arial"/>
          <w:sz w:val="24"/>
          <w:szCs w:val="24"/>
        </w:rPr>
        <w:t>Ako se ne može obaviti provjera ili ishoditi potvrda sukladno gore navedenom stavku, javni naručitelj može zahtijevati od gospodarskog subjekta da u primjerenom roku, ne kraćem od 5 dana, dostavi sve ili dio popratnih dokumenta ili dokaza.</w:t>
      </w:r>
    </w:p>
    <w:p w14:paraId="1343B0F6" w14:textId="77777777" w:rsidR="000B00E7" w:rsidRPr="000B00E7" w:rsidRDefault="000B00E7" w:rsidP="000B00E7">
      <w:pPr>
        <w:jc w:val="both"/>
        <w:rPr>
          <w:rFonts w:cs="Arial"/>
          <w:sz w:val="24"/>
          <w:szCs w:val="24"/>
        </w:rPr>
      </w:pPr>
    </w:p>
    <w:p w14:paraId="26E8880A" w14:textId="77777777" w:rsidR="000B00E7" w:rsidRPr="000B00E7" w:rsidRDefault="000B00E7" w:rsidP="000B00E7">
      <w:pPr>
        <w:jc w:val="both"/>
        <w:rPr>
          <w:rFonts w:cs="Arial"/>
          <w:sz w:val="24"/>
          <w:szCs w:val="24"/>
        </w:rPr>
      </w:pPr>
      <w:r w:rsidRPr="000B00E7">
        <w:rPr>
          <w:rFonts w:cs="Arial"/>
          <w:color w:val="000000"/>
          <w:sz w:val="24"/>
          <w:szCs w:val="24"/>
        </w:rPr>
        <w:t>Naručitelj će sukladno članku 263. stavak 1. ZJN 2016 i članku 20. Pravilnika o dokumentaciji o nabavi te ponudi u postupcima javne nabave prije donošenja odluke u postupku javne nabave od ponuditelja koji je podnio ekonomski najpovoljniju ponudu zatražiti da u primjerenom roku, ne kraćem od 5 dana, dostavi ažurirane popratne dokumente (u neovjerenoj preslici),</w:t>
      </w:r>
      <w:r w:rsidRPr="000B00E7">
        <w:rPr>
          <w:rFonts w:cs="Arial"/>
          <w:sz w:val="24"/>
          <w:szCs w:val="24"/>
        </w:rPr>
        <w:t xml:space="preserve"> osim ako naručitelj već posjeduje te dokumente. </w:t>
      </w:r>
    </w:p>
    <w:p w14:paraId="41B7A3BA" w14:textId="77777777" w:rsidR="000B00E7" w:rsidRPr="000B00E7" w:rsidRDefault="000B00E7" w:rsidP="000B00E7">
      <w:pPr>
        <w:jc w:val="both"/>
        <w:rPr>
          <w:rFonts w:cs="Arial"/>
          <w:sz w:val="24"/>
          <w:szCs w:val="24"/>
        </w:rPr>
      </w:pPr>
      <w:r w:rsidRPr="000B00E7">
        <w:rPr>
          <w:rFonts w:cs="Arial"/>
          <w:sz w:val="24"/>
          <w:szCs w:val="24"/>
        </w:rPr>
        <w:t>Naručitelj može pozvati gospodarske subjekte da nadopune ili objasne dokumente zaprimljene sukladno traženom u točki 3. ove dokumentacije</w:t>
      </w:r>
    </w:p>
    <w:p w14:paraId="3D10E3F9" w14:textId="77777777" w:rsidR="000B00E7" w:rsidRPr="000B00E7" w:rsidRDefault="000B00E7" w:rsidP="000B00E7">
      <w:pPr>
        <w:jc w:val="both"/>
        <w:rPr>
          <w:rFonts w:cs="Arial"/>
          <w:sz w:val="24"/>
          <w:szCs w:val="24"/>
        </w:rPr>
      </w:pPr>
    </w:p>
    <w:p w14:paraId="4C069349" w14:textId="77777777" w:rsidR="000B00E7" w:rsidRPr="000B00E7" w:rsidRDefault="000B00E7" w:rsidP="000B00E7">
      <w:pPr>
        <w:jc w:val="both"/>
        <w:rPr>
          <w:rFonts w:cs="Arial"/>
          <w:color w:val="000000"/>
          <w:sz w:val="24"/>
          <w:szCs w:val="24"/>
        </w:rPr>
      </w:pPr>
      <w:r w:rsidRPr="000B00E7">
        <w:rPr>
          <w:rFonts w:cs="Arial"/>
          <w:color w:val="000000"/>
          <w:sz w:val="24"/>
          <w:szCs w:val="24"/>
          <w:u w:val="single"/>
        </w:rPr>
        <w:t>Ažurirani popratni dokument</w:t>
      </w:r>
      <w:r w:rsidRPr="000B00E7">
        <w:rPr>
          <w:rFonts w:cs="Arial"/>
          <w:color w:val="000000"/>
          <w:sz w:val="24"/>
          <w:szCs w:val="24"/>
        </w:rPr>
        <w:t xml:space="preserve"> je svaki dokument u kojem su sadržani podaci važeći te odgovaraju stvarnom činjeničnom stanju u trenutku dostave javnom naručitelju te dokazuju ono što je gospodarski subjekt naveo u ESPD-u.</w:t>
      </w:r>
    </w:p>
    <w:p w14:paraId="334D2A77" w14:textId="77777777" w:rsidR="000B00E7" w:rsidRPr="000B00E7" w:rsidRDefault="000B00E7" w:rsidP="000B00E7">
      <w:pPr>
        <w:jc w:val="both"/>
        <w:rPr>
          <w:rFonts w:cs="Arial"/>
          <w:color w:val="000000"/>
          <w:sz w:val="24"/>
          <w:szCs w:val="24"/>
        </w:rPr>
      </w:pPr>
    </w:p>
    <w:p w14:paraId="3262F3FE" w14:textId="77777777" w:rsidR="000B00E7" w:rsidRPr="000B00E7" w:rsidRDefault="000B00E7" w:rsidP="00343E50">
      <w:pPr>
        <w:jc w:val="both"/>
        <w:rPr>
          <w:rFonts w:cs="Arial"/>
          <w:sz w:val="24"/>
          <w:szCs w:val="24"/>
          <w:u w:val="single"/>
        </w:rPr>
      </w:pPr>
      <w:r w:rsidRPr="00343E50">
        <w:rPr>
          <w:rFonts w:cs="Arial"/>
          <w:b/>
          <w:sz w:val="24"/>
          <w:szCs w:val="24"/>
          <w:u w:val="single"/>
        </w:rPr>
        <w:lastRenderedPageBreak/>
        <w:t>Ukoliko gospodarski subjekt nudi više grupa predmeta nabave</w:t>
      </w:r>
      <w:r w:rsidRPr="00343E50">
        <w:rPr>
          <w:rFonts w:cs="Arial"/>
          <w:sz w:val="24"/>
          <w:szCs w:val="24"/>
          <w:u w:val="single"/>
        </w:rPr>
        <w:t xml:space="preserve">, može dostaviti </w:t>
      </w:r>
      <w:r w:rsidRPr="00343E50">
        <w:rPr>
          <w:rFonts w:cs="Arial"/>
          <w:b/>
          <w:sz w:val="24"/>
          <w:szCs w:val="24"/>
          <w:u w:val="single"/>
        </w:rPr>
        <w:t xml:space="preserve">jedan primjerak dokaza </w:t>
      </w:r>
      <w:r w:rsidRPr="00343E50">
        <w:rPr>
          <w:rFonts w:cs="Arial"/>
          <w:sz w:val="24"/>
          <w:szCs w:val="24"/>
          <w:u w:val="single"/>
        </w:rPr>
        <w:t xml:space="preserve">primjenjiv i za ostale grupe predmeta nabave. Obzirom da su kriteriji za odabir gospodarskog subjekta jednaki za sve grupe predmeta nabave, </w:t>
      </w:r>
      <w:r w:rsidRPr="00343E50">
        <w:rPr>
          <w:rFonts w:cs="Arial"/>
          <w:b/>
          <w:sz w:val="24"/>
          <w:szCs w:val="24"/>
          <w:u w:val="single"/>
        </w:rPr>
        <w:t>ponuditelj koji podnosi ponudu za sve ili više grupa može dostaviti jedan eESPD</w:t>
      </w:r>
      <w:r w:rsidRPr="00343E50">
        <w:rPr>
          <w:rFonts w:cs="Arial"/>
          <w:sz w:val="24"/>
          <w:szCs w:val="24"/>
          <w:u w:val="single"/>
        </w:rPr>
        <w:t>.</w:t>
      </w:r>
    </w:p>
    <w:p w14:paraId="19372C2B" w14:textId="77777777" w:rsidR="000B00E7" w:rsidRPr="000B00E7" w:rsidRDefault="000B00E7" w:rsidP="000B00E7">
      <w:pPr>
        <w:jc w:val="both"/>
        <w:rPr>
          <w:rFonts w:cs="Arial"/>
          <w:sz w:val="24"/>
          <w:szCs w:val="24"/>
        </w:rPr>
      </w:pPr>
    </w:p>
    <w:p w14:paraId="74A63FBD" w14:textId="77777777" w:rsidR="000B00E7" w:rsidRPr="000B00E7" w:rsidRDefault="000B00E7" w:rsidP="000B00E7">
      <w:pPr>
        <w:jc w:val="both"/>
        <w:rPr>
          <w:rFonts w:cs="Arial"/>
          <w:color w:val="000000"/>
          <w:sz w:val="24"/>
          <w:szCs w:val="24"/>
        </w:rPr>
      </w:pPr>
      <w:r w:rsidRPr="000B00E7">
        <w:rPr>
          <w:rFonts w:cs="Arial"/>
          <w:color w:val="000000"/>
          <w:sz w:val="24"/>
          <w:szCs w:val="24"/>
        </w:rPr>
        <w:t>Smatra se da naručitelj posjeduje ažurirane popratne dokumente ako istima ima izravan pristup elektroničkim sredstvima komunikacije putem besplatne nacionalne baze na hrvatskom jeziku i latiničnom pismu ili putem EOJN RH.</w:t>
      </w:r>
    </w:p>
    <w:p w14:paraId="28E838DD" w14:textId="77777777" w:rsidR="000B00E7" w:rsidRPr="000B00E7" w:rsidRDefault="000B00E7" w:rsidP="000B00E7">
      <w:pPr>
        <w:jc w:val="both"/>
        <w:rPr>
          <w:rFonts w:cs="Arial"/>
          <w:color w:val="000000"/>
          <w:sz w:val="24"/>
          <w:szCs w:val="24"/>
        </w:rPr>
      </w:pPr>
    </w:p>
    <w:p w14:paraId="6FDA2BDB" w14:textId="77777777" w:rsidR="000B00E7" w:rsidRPr="000B00E7" w:rsidRDefault="000B00E7" w:rsidP="000B00E7">
      <w:pPr>
        <w:jc w:val="both"/>
        <w:rPr>
          <w:rFonts w:cs="Arial"/>
          <w:color w:val="000000"/>
          <w:sz w:val="24"/>
          <w:szCs w:val="24"/>
        </w:rPr>
      </w:pPr>
      <w:r w:rsidRPr="000B00E7">
        <w:rPr>
          <w:rFonts w:cs="Arial"/>
          <w:color w:val="000000"/>
          <w:sz w:val="24"/>
          <w:szCs w:val="24"/>
        </w:rPr>
        <w:t xml:space="preserve">Ažurirane popratne dokumente ponuditelji mogu dostaviti </w:t>
      </w:r>
      <w:r w:rsidRPr="000B00E7">
        <w:rPr>
          <w:rFonts w:cs="Arial"/>
          <w:b/>
          <w:color w:val="000000"/>
          <w:sz w:val="24"/>
          <w:szCs w:val="24"/>
          <w:u w:val="single"/>
        </w:rPr>
        <w:t>u neovjerenoj preslici</w:t>
      </w:r>
      <w:r w:rsidRPr="000B00E7">
        <w:rPr>
          <w:rFonts w:cs="Arial"/>
          <w:color w:val="000000"/>
          <w:sz w:val="24"/>
          <w:szCs w:val="24"/>
        </w:rPr>
        <w:t xml:space="preserve"> elektroničkim sredstvima komunikacije ili na drugi dokaziv način. Neovjerenom preslikom smatra se i neovjerena preslika elektroničke isprave na papiru. U svrhu dodatne provjere informacija iz dostavljenih ažuriranih popratnih dokumenata naručitelj može tražiti dostavu ili stavljanje na uvid izvornika ili ovjerenih preslika jednog ili više traženih dokumenata.</w:t>
      </w:r>
    </w:p>
    <w:p w14:paraId="1FD16BE5" w14:textId="77777777" w:rsidR="000B00E7" w:rsidRPr="000B00E7" w:rsidRDefault="000B00E7" w:rsidP="000B00E7">
      <w:pPr>
        <w:jc w:val="both"/>
        <w:rPr>
          <w:rFonts w:cs="Arial"/>
          <w:color w:val="000000"/>
          <w:sz w:val="24"/>
          <w:szCs w:val="24"/>
        </w:rPr>
      </w:pPr>
    </w:p>
    <w:p w14:paraId="4024E311" w14:textId="77777777" w:rsidR="000B00E7" w:rsidRPr="000B00E7" w:rsidRDefault="000B00E7" w:rsidP="000B00E7">
      <w:pPr>
        <w:jc w:val="both"/>
        <w:rPr>
          <w:rFonts w:cs="Arial"/>
          <w:sz w:val="24"/>
          <w:szCs w:val="24"/>
        </w:rPr>
      </w:pPr>
      <w:r w:rsidRPr="000B00E7">
        <w:rPr>
          <w:rFonts w:cs="Arial"/>
          <w:sz w:val="24"/>
          <w:szCs w:val="24"/>
        </w:rPr>
        <w:t>Ako ponuditelj koji je podnio ekonomski najpovoljniju ponudu ne dostavi ažurne popratne dokumente u ostavljenom roku ili njima ne dokaže da ispunjava uvjete iz točke 3. Dokumentacije o nabavi, javni naručitelj će odbiti ponudu tog ponuditelja te postupiti sukladno gore navedenom u odnosu na ponuditelja koji je podnio sljedeću najpovoljniju ponudu ili poništiti postupak javne nabave, ako postoje razlozi za poništenje.</w:t>
      </w:r>
    </w:p>
    <w:p w14:paraId="6227E9D3" w14:textId="77777777" w:rsidR="000B00E7" w:rsidRPr="000B00E7" w:rsidRDefault="000B00E7" w:rsidP="000B00E7">
      <w:pPr>
        <w:jc w:val="both"/>
        <w:rPr>
          <w:rFonts w:cs="Arial"/>
          <w:color w:val="000000"/>
          <w:sz w:val="24"/>
          <w:szCs w:val="24"/>
        </w:rPr>
      </w:pPr>
    </w:p>
    <w:p w14:paraId="30423E03" w14:textId="77777777" w:rsidR="000B00E7" w:rsidRDefault="000B00E7" w:rsidP="000B00E7">
      <w:pPr>
        <w:jc w:val="both"/>
        <w:rPr>
          <w:rFonts w:cs="Arial"/>
          <w:sz w:val="24"/>
          <w:szCs w:val="24"/>
        </w:rPr>
      </w:pPr>
      <w:r w:rsidRPr="00E30B1B">
        <w:rPr>
          <w:rFonts w:cs="Arial"/>
          <w:sz w:val="24"/>
          <w:szCs w:val="24"/>
        </w:rPr>
        <w:t>Sukladno članku 293. stavak 1. ZJN 2016 ako su informacije ili dokumentacija koje je trebao dostaviti gospodarski subjekt nepotpuni ili pogrešni ili se takvima čine ili ako nedostaju određeni dokumenti, javni naručitelj može, poštujući načela jednakog tretmana i</w:t>
      </w:r>
      <w:r w:rsidRPr="000B00E7">
        <w:rPr>
          <w:rFonts w:cs="Arial"/>
          <w:sz w:val="24"/>
          <w:szCs w:val="24"/>
        </w:rPr>
        <w:t xml:space="preserve"> transparentnosti, zahtijevati od dotičnih gospodarskih subjekata da dopune, razjasne, upotpune ili dostave nužne informacije ili dokumentaciju u primjerenom roku ne kraćem od pet kalendarskih dana. Ponudbeni list, troškovnik i jamstvo za ozbiljnost ponude ne smatraju se određenim dokumentima koji nedostaju u smislu članka 293. ZJN 2016 te Naručitelj ne smije zatražiti ponuditelja da iste dostavi tijekom pregleda i ocjene ponuda.</w:t>
      </w:r>
    </w:p>
    <w:p w14:paraId="1B4B5121" w14:textId="77777777" w:rsidR="002C0C06" w:rsidRDefault="002C0C06" w:rsidP="000B00E7">
      <w:pPr>
        <w:jc w:val="both"/>
        <w:rPr>
          <w:rFonts w:cs="Arial"/>
          <w:sz w:val="24"/>
          <w:szCs w:val="24"/>
        </w:rPr>
      </w:pPr>
    </w:p>
    <w:p w14:paraId="35563D3F" w14:textId="77777777" w:rsidR="002C0C06" w:rsidRPr="002C0C06" w:rsidRDefault="002C0C06" w:rsidP="002C0C06">
      <w:pPr>
        <w:spacing w:after="240"/>
        <w:ind w:right="-11"/>
        <w:jc w:val="both"/>
        <w:rPr>
          <w:rFonts w:eastAsia="Times New Roman" w:cs="Arial"/>
          <w:color w:val="000000"/>
          <w:sz w:val="24"/>
          <w:szCs w:val="24"/>
          <w:lang w:eastAsia="hr-HR"/>
        </w:rPr>
      </w:pPr>
      <w:r w:rsidRPr="002C0C06">
        <w:rPr>
          <w:rFonts w:eastAsia="Times New Roman" w:cs="Arial"/>
          <w:color w:val="000000"/>
          <w:sz w:val="24"/>
          <w:szCs w:val="24"/>
          <w:lang w:eastAsia="hr-HR"/>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0A504E43" w14:textId="77777777" w:rsidR="002C0C06" w:rsidRDefault="002C0C06" w:rsidP="000B00E7">
      <w:pPr>
        <w:jc w:val="both"/>
        <w:rPr>
          <w:rFonts w:cs="Arial"/>
          <w:sz w:val="24"/>
          <w:szCs w:val="24"/>
        </w:rPr>
      </w:pPr>
    </w:p>
    <w:p w14:paraId="087D1460" w14:textId="36A2D944" w:rsidR="000B1C27" w:rsidRPr="00320D0F" w:rsidRDefault="000B1C27" w:rsidP="00A345E4">
      <w:pPr>
        <w:pStyle w:val="Naslov1"/>
        <w:rPr>
          <w:rFonts w:eastAsia="Calibri"/>
          <w:sz w:val="24"/>
          <w:szCs w:val="24"/>
        </w:rPr>
      </w:pPr>
      <w:bookmarkStart w:id="95" w:name="_Toc141429958"/>
      <w:r w:rsidRPr="00320D0F">
        <w:rPr>
          <w:rFonts w:eastAsia="Calibri"/>
          <w:sz w:val="24"/>
          <w:szCs w:val="24"/>
        </w:rPr>
        <w:t>PODACI O PONUDI</w:t>
      </w:r>
      <w:bookmarkEnd w:id="95"/>
    </w:p>
    <w:p w14:paraId="418367C3" w14:textId="062DF302" w:rsidR="000B1C27" w:rsidRPr="00320D0F" w:rsidRDefault="000B1C27" w:rsidP="00416160">
      <w:pPr>
        <w:pStyle w:val="Naslov2"/>
      </w:pPr>
      <w:bookmarkStart w:id="96" w:name="_Toc141429959"/>
      <w:r w:rsidRPr="00320D0F">
        <w:t>Sadržaj i način izrade ponude</w:t>
      </w:r>
      <w:bookmarkEnd w:id="96"/>
    </w:p>
    <w:p w14:paraId="39FC500B" w14:textId="34ED591E" w:rsidR="000B1C27" w:rsidRPr="00320D0F" w:rsidRDefault="000B1C27" w:rsidP="002B7E76">
      <w:pPr>
        <w:jc w:val="both"/>
        <w:rPr>
          <w:rFonts w:eastAsia="Calibri" w:cs="Arial"/>
          <w:sz w:val="24"/>
          <w:szCs w:val="24"/>
        </w:rPr>
      </w:pPr>
      <w:r w:rsidRPr="00320D0F">
        <w:rPr>
          <w:rFonts w:eastAsia="Calibri" w:cs="Arial"/>
          <w:sz w:val="24"/>
          <w:szCs w:val="24"/>
        </w:rPr>
        <w:t>Pri izradi ponude Ponuditelj se mora pridržavati zahtjeva i uvjeta iz Dokumentacije te ne</w:t>
      </w:r>
      <w:r w:rsidR="002B7E76" w:rsidRPr="00320D0F">
        <w:rPr>
          <w:rFonts w:eastAsia="Calibri" w:cs="Arial"/>
          <w:sz w:val="24"/>
          <w:szCs w:val="24"/>
        </w:rPr>
        <w:t xml:space="preserve"> </w:t>
      </w:r>
      <w:r w:rsidRPr="00320D0F">
        <w:rPr>
          <w:rFonts w:eastAsia="Calibri" w:cs="Arial"/>
          <w:sz w:val="24"/>
          <w:szCs w:val="24"/>
        </w:rPr>
        <w:t>smije ni na koji način mijenjati i nadopunjavati tekst Do</w:t>
      </w:r>
      <w:r w:rsidR="002B7E76" w:rsidRPr="00320D0F">
        <w:rPr>
          <w:rFonts w:eastAsia="Calibri" w:cs="Arial"/>
          <w:sz w:val="24"/>
          <w:szCs w:val="24"/>
        </w:rPr>
        <w:t xml:space="preserve">kumentacije. Ponuda mora biti </w:t>
      </w:r>
      <w:r w:rsidRPr="00320D0F">
        <w:rPr>
          <w:rFonts w:eastAsia="Calibri" w:cs="Arial"/>
          <w:sz w:val="24"/>
          <w:szCs w:val="24"/>
        </w:rPr>
        <w:t>popunjena prema uputama iz Dokumentacije.</w:t>
      </w:r>
    </w:p>
    <w:p w14:paraId="5A44FE3C" w14:textId="77777777" w:rsidR="009B2576" w:rsidRPr="00320D0F" w:rsidRDefault="000B1C27" w:rsidP="002B7E76">
      <w:pPr>
        <w:jc w:val="both"/>
        <w:rPr>
          <w:rFonts w:cs="Arial"/>
          <w:sz w:val="24"/>
          <w:szCs w:val="24"/>
        </w:rPr>
      </w:pPr>
      <w:r w:rsidRPr="00320D0F">
        <w:rPr>
          <w:rFonts w:eastAsia="Calibri" w:cs="Arial"/>
          <w:sz w:val="24"/>
          <w:szCs w:val="24"/>
        </w:rPr>
        <w:t xml:space="preserve">Dokumentaciju o nabavi ponuditelj može preuzeti </w:t>
      </w:r>
      <w:r w:rsidR="009B2576" w:rsidRPr="00320D0F">
        <w:rPr>
          <w:rFonts w:eastAsia="Calibri" w:cs="Arial"/>
          <w:sz w:val="24"/>
          <w:szCs w:val="24"/>
        </w:rPr>
        <w:t xml:space="preserve">s internetskih stranica EOJN RH </w:t>
      </w:r>
      <w:r w:rsidR="009B2576" w:rsidRPr="00320D0F">
        <w:rPr>
          <w:rFonts w:cs="Arial"/>
          <w:sz w:val="24"/>
          <w:szCs w:val="24"/>
        </w:rPr>
        <w:t>(</w:t>
      </w:r>
      <w:hyperlink r:id="rId18" w:history="1">
        <w:r w:rsidR="009B2576" w:rsidRPr="00320D0F">
          <w:rPr>
            <w:rStyle w:val="Hiperveza"/>
            <w:rFonts w:cs="Arial"/>
            <w:sz w:val="24"/>
            <w:szCs w:val="24"/>
          </w:rPr>
          <w:t>https://eojn.nn.hr/Oglasnik/</w:t>
        </w:r>
      </w:hyperlink>
      <w:r w:rsidR="009B2576" w:rsidRPr="00320D0F">
        <w:rPr>
          <w:rFonts w:cs="Arial"/>
          <w:sz w:val="24"/>
          <w:szCs w:val="24"/>
        </w:rPr>
        <w:t xml:space="preserve">). </w:t>
      </w:r>
    </w:p>
    <w:p w14:paraId="47E2D556" w14:textId="77777777" w:rsidR="003F49B2" w:rsidRDefault="003F49B2" w:rsidP="000B1C27">
      <w:pPr>
        <w:rPr>
          <w:rFonts w:eastAsia="Calibri" w:cs="Arial"/>
          <w:b/>
          <w:sz w:val="24"/>
          <w:szCs w:val="24"/>
          <w:u w:val="single"/>
        </w:rPr>
      </w:pPr>
    </w:p>
    <w:p w14:paraId="048CAEDB" w14:textId="77777777" w:rsidR="002C0C06" w:rsidRDefault="002C0C06" w:rsidP="000B1C27">
      <w:pPr>
        <w:rPr>
          <w:rFonts w:eastAsia="Calibri" w:cs="Arial"/>
          <w:b/>
          <w:sz w:val="24"/>
          <w:szCs w:val="24"/>
          <w:u w:val="single"/>
        </w:rPr>
      </w:pPr>
    </w:p>
    <w:p w14:paraId="3D92A60B" w14:textId="77777777" w:rsidR="002C0C06" w:rsidRPr="00320D0F" w:rsidRDefault="002C0C06" w:rsidP="000B1C27">
      <w:pPr>
        <w:rPr>
          <w:rFonts w:eastAsia="Calibri" w:cs="Arial"/>
          <w:b/>
          <w:sz w:val="24"/>
          <w:szCs w:val="24"/>
          <w:u w:val="single"/>
        </w:rPr>
      </w:pPr>
    </w:p>
    <w:p w14:paraId="7B34320E" w14:textId="046A4371" w:rsidR="000B00E7" w:rsidRDefault="000B00E7" w:rsidP="000B00E7">
      <w:pPr>
        <w:rPr>
          <w:rFonts w:eastAsia="Calibri"/>
          <w:b/>
          <w:sz w:val="24"/>
          <w:szCs w:val="24"/>
          <w:u w:val="single"/>
        </w:rPr>
      </w:pPr>
      <w:r w:rsidRPr="000B00E7">
        <w:rPr>
          <w:rFonts w:eastAsia="Calibri"/>
          <w:b/>
          <w:sz w:val="24"/>
          <w:szCs w:val="24"/>
          <w:u w:val="single"/>
        </w:rPr>
        <w:lastRenderedPageBreak/>
        <w:t>Ponuda mora sadržavati najmanje:</w:t>
      </w:r>
    </w:p>
    <w:p w14:paraId="7BA9F806" w14:textId="60800D42" w:rsidR="000B00E7" w:rsidRPr="000B00E7" w:rsidRDefault="000B00E7" w:rsidP="000B00E7">
      <w:pPr>
        <w:rPr>
          <w:rFonts w:eastAsia="Calibri"/>
          <w:b/>
          <w:sz w:val="24"/>
          <w:szCs w:val="24"/>
          <w:u w:val="single"/>
        </w:rPr>
      </w:pPr>
    </w:p>
    <w:p w14:paraId="1A7CEBC4" w14:textId="4F8A5814" w:rsidR="008F1B26" w:rsidRPr="00887774" w:rsidRDefault="008F1B26" w:rsidP="007230F5">
      <w:pPr>
        <w:numPr>
          <w:ilvl w:val="0"/>
          <w:numId w:val="11"/>
        </w:numPr>
        <w:contextualSpacing/>
        <w:jc w:val="both"/>
        <w:rPr>
          <w:rFonts w:cs="Arial"/>
          <w:sz w:val="24"/>
          <w:szCs w:val="24"/>
        </w:rPr>
      </w:pPr>
      <w:r w:rsidRPr="008F1B26">
        <w:rPr>
          <w:sz w:val="24"/>
          <w:szCs w:val="24"/>
        </w:rPr>
        <w:t>Elektronički uvez ponude koji uključuje ponudbeni list i popis priloženih dokumenata ponude koji sustav EOJN-a automatski generira temeljem popunjenih podataka u pripremi ponude i podataka u korisničkom računu gospodarskog subjekta</w:t>
      </w:r>
    </w:p>
    <w:p w14:paraId="0961C98A" w14:textId="77777777" w:rsidR="00887774" w:rsidRPr="008F1B26" w:rsidRDefault="00887774" w:rsidP="00887774">
      <w:pPr>
        <w:contextualSpacing/>
        <w:jc w:val="both"/>
        <w:rPr>
          <w:rFonts w:cs="Arial"/>
          <w:sz w:val="24"/>
          <w:szCs w:val="24"/>
        </w:rPr>
      </w:pPr>
    </w:p>
    <w:p w14:paraId="673E6FB4" w14:textId="55A027B5" w:rsidR="003F49B2" w:rsidRPr="00887774" w:rsidRDefault="003F49B2" w:rsidP="007230F5">
      <w:pPr>
        <w:numPr>
          <w:ilvl w:val="0"/>
          <w:numId w:val="11"/>
        </w:numPr>
        <w:contextualSpacing/>
        <w:jc w:val="both"/>
        <w:rPr>
          <w:rFonts w:cs="Arial"/>
          <w:sz w:val="24"/>
          <w:szCs w:val="24"/>
        </w:rPr>
      </w:pPr>
      <w:r w:rsidRPr="00887774">
        <w:rPr>
          <w:sz w:val="24"/>
          <w:szCs w:val="24"/>
        </w:rPr>
        <w:t>Popunjeni elektronički ESPD obrazac (Obrazac 1) za ponuditelja (u slučaju zajednice gospodarskih subjekata za svakog člana zajednice sukladno, za svakog podugovaratelja i za svaki gospodarski subjekt na čiju se sposobnost oslanja ponuditelj ili zajednica gospodarskih subjekata , ako je</w:t>
      </w:r>
      <w:r w:rsidRPr="008F1B26">
        <w:rPr>
          <w:rFonts w:eastAsia="Calibri" w:cs="Arial"/>
          <w:sz w:val="24"/>
          <w:szCs w:val="24"/>
        </w:rPr>
        <w:t xml:space="preserve"> primjenjivo)</w:t>
      </w:r>
    </w:p>
    <w:p w14:paraId="43B41625" w14:textId="77777777" w:rsidR="00887774" w:rsidRPr="008F1B26" w:rsidRDefault="00887774" w:rsidP="00887774">
      <w:pPr>
        <w:ind w:left="720"/>
        <w:contextualSpacing/>
        <w:jc w:val="both"/>
        <w:rPr>
          <w:rFonts w:cs="Arial"/>
          <w:sz w:val="24"/>
          <w:szCs w:val="24"/>
        </w:rPr>
      </w:pPr>
    </w:p>
    <w:p w14:paraId="491C93F1" w14:textId="4F259108" w:rsidR="003F49B2" w:rsidRDefault="003F49B2" w:rsidP="007230F5">
      <w:pPr>
        <w:pStyle w:val="Odlomakpopisa"/>
        <w:numPr>
          <w:ilvl w:val="0"/>
          <w:numId w:val="11"/>
        </w:numPr>
        <w:jc w:val="both"/>
        <w:rPr>
          <w:rFonts w:eastAsia="Calibri"/>
          <w:sz w:val="24"/>
          <w:szCs w:val="24"/>
        </w:rPr>
      </w:pPr>
      <w:r w:rsidRPr="008F1B26">
        <w:rPr>
          <w:rFonts w:eastAsia="Calibri"/>
          <w:sz w:val="24"/>
          <w:szCs w:val="24"/>
        </w:rPr>
        <w:t xml:space="preserve">Popunjeni </w:t>
      </w:r>
      <w:r w:rsidR="007B2189" w:rsidRPr="008F1B26">
        <w:rPr>
          <w:sz w:val="24"/>
          <w:szCs w:val="24"/>
        </w:rPr>
        <w:t xml:space="preserve">izvorni nestandardizirani Troškovnik </w:t>
      </w:r>
      <w:r w:rsidRPr="008F1B26">
        <w:rPr>
          <w:rFonts w:eastAsia="Calibri"/>
          <w:sz w:val="24"/>
          <w:szCs w:val="24"/>
        </w:rPr>
        <w:t>(</w:t>
      </w:r>
      <w:r w:rsidR="000C0417" w:rsidRPr="008F1B26">
        <w:rPr>
          <w:rFonts w:eastAsia="Calibri"/>
          <w:sz w:val="24"/>
          <w:szCs w:val="24"/>
        </w:rPr>
        <w:t xml:space="preserve">Obrazac </w:t>
      </w:r>
      <w:r w:rsidR="005E6E6B">
        <w:rPr>
          <w:rFonts w:eastAsia="Calibri"/>
          <w:sz w:val="24"/>
          <w:szCs w:val="24"/>
        </w:rPr>
        <w:t>2</w:t>
      </w:r>
      <w:r w:rsidR="000C0417" w:rsidRPr="008F1B26">
        <w:rPr>
          <w:rFonts w:eastAsia="Calibri"/>
          <w:sz w:val="24"/>
          <w:szCs w:val="24"/>
        </w:rPr>
        <w:t>.1.,</w:t>
      </w:r>
      <w:r w:rsidR="000D6E98" w:rsidRPr="008F1B26">
        <w:rPr>
          <w:rFonts w:eastAsia="Calibri"/>
          <w:sz w:val="24"/>
          <w:szCs w:val="24"/>
        </w:rPr>
        <w:t xml:space="preserve"> </w:t>
      </w:r>
      <w:r w:rsidR="005E6E6B">
        <w:rPr>
          <w:rFonts w:eastAsia="Calibri"/>
          <w:sz w:val="24"/>
          <w:szCs w:val="24"/>
        </w:rPr>
        <w:t>2</w:t>
      </w:r>
      <w:r w:rsidR="000C0417" w:rsidRPr="008F1B26">
        <w:rPr>
          <w:rFonts w:eastAsia="Calibri"/>
          <w:sz w:val="24"/>
          <w:szCs w:val="24"/>
        </w:rPr>
        <w:t>.2</w:t>
      </w:r>
      <w:r w:rsidR="00D6074E" w:rsidRPr="008F1B26">
        <w:rPr>
          <w:rFonts w:eastAsia="Calibri"/>
          <w:sz w:val="24"/>
          <w:szCs w:val="24"/>
        </w:rPr>
        <w:t>.</w:t>
      </w:r>
      <w:r w:rsidR="000D6E98" w:rsidRPr="008F1B26">
        <w:rPr>
          <w:rFonts w:eastAsia="Calibri"/>
          <w:sz w:val="24"/>
          <w:szCs w:val="24"/>
        </w:rPr>
        <w:t xml:space="preserve">, </w:t>
      </w:r>
      <w:r w:rsidR="005E6E6B">
        <w:rPr>
          <w:rFonts w:eastAsia="Calibri"/>
          <w:sz w:val="24"/>
          <w:szCs w:val="24"/>
        </w:rPr>
        <w:t>2</w:t>
      </w:r>
      <w:r w:rsidR="000C0417" w:rsidRPr="008F1B26">
        <w:rPr>
          <w:rFonts w:eastAsia="Calibri"/>
          <w:sz w:val="24"/>
          <w:szCs w:val="24"/>
        </w:rPr>
        <w:t>.3</w:t>
      </w:r>
      <w:r w:rsidR="00D6074E" w:rsidRPr="008F1B26">
        <w:rPr>
          <w:rFonts w:eastAsia="Calibri"/>
          <w:sz w:val="24"/>
          <w:szCs w:val="24"/>
        </w:rPr>
        <w:t>.</w:t>
      </w:r>
      <w:r w:rsidRPr="008F1B26">
        <w:rPr>
          <w:rFonts w:eastAsia="Calibri"/>
          <w:sz w:val="24"/>
          <w:szCs w:val="24"/>
        </w:rPr>
        <w:t>)</w:t>
      </w:r>
      <w:r w:rsidR="007B2189" w:rsidRPr="008F1B26">
        <w:rPr>
          <w:rFonts w:eastAsia="Calibri"/>
          <w:sz w:val="24"/>
          <w:szCs w:val="24"/>
        </w:rPr>
        <w:t xml:space="preserve"> za grupu predmeta nabave koju nudi</w:t>
      </w:r>
    </w:p>
    <w:p w14:paraId="17F59AFE" w14:textId="77777777" w:rsidR="00887774" w:rsidRPr="008F1B26" w:rsidRDefault="00887774" w:rsidP="00887774">
      <w:pPr>
        <w:pStyle w:val="Odlomakpopisa"/>
        <w:jc w:val="both"/>
        <w:rPr>
          <w:rFonts w:eastAsia="Calibri"/>
          <w:sz w:val="24"/>
          <w:szCs w:val="24"/>
        </w:rPr>
      </w:pPr>
    </w:p>
    <w:p w14:paraId="5A31639F" w14:textId="4CA1EEA3" w:rsidR="000C0417" w:rsidRDefault="000C0417" w:rsidP="007230F5">
      <w:pPr>
        <w:pStyle w:val="Odlomakpopisa"/>
        <w:numPr>
          <w:ilvl w:val="0"/>
          <w:numId w:val="11"/>
        </w:numPr>
        <w:jc w:val="both"/>
        <w:rPr>
          <w:rFonts w:eastAsia="Calibri"/>
          <w:sz w:val="24"/>
          <w:szCs w:val="24"/>
        </w:rPr>
      </w:pPr>
      <w:r w:rsidRPr="008F1B26">
        <w:rPr>
          <w:rFonts w:eastAsia="Calibri"/>
          <w:sz w:val="24"/>
          <w:szCs w:val="24"/>
        </w:rPr>
        <w:t xml:space="preserve">Jamstvo za ozbiljnost ponude (dostavlja se odvojeno od elektroničke ponude, u </w:t>
      </w:r>
      <w:r w:rsidRPr="003B5C62">
        <w:rPr>
          <w:rFonts w:eastAsia="Calibri"/>
          <w:sz w:val="24"/>
          <w:szCs w:val="24"/>
        </w:rPr>
        <w:t xml:space="preserve">papirnatom obliku u skladu s </w:t>
      </w:r>
      <w:r w:rsidR="007B2189" w:rsidRPr="003B5C62">
        <w:rPr>
          <w:rFonts w:eastAsia="Calibri"/>
          <w:sz w:val="24"/>
          <w:szCs w:val="24"/>
        </w:rPr>
        <w:t>točkom 5.3</w:t>
      </w:r>
      <w:r w:rsidRPr="003B5C62">
        <w:rPr>
          <w:rFonts w:eastAsia="Calibri"/>
          <w:sz w:val="24"/>
          <w:szCs w:val="24"/>
        </w:rPr>
        <w:t xml:space="preserve">. </w:t>
      </w:r>
      <w:r w:rsidR="007B2189" w:rsidRPr="003B5C62">
        <w:rPr>
          <w:rFonts w:eastAsia="Calibri"/>
          <w:sz w:val="24"/>
          <w:szCs w:val="24"/>
        </w:rPr>
        <w:t xml:space="preserve">i </w:t>
      </w:r>
      <w:r w:rsidR="003B5C62" w:rsidRPr="003B5C62">
        <w:rPr>
          <w:rFonts w:eastAsia="Calibri"/>
          <w:sz w:val="24"/>
          <w:szCs w:val="24"/>
        </w:rPr>
        <w:t>9</w:t>
      </w:r>
      <w:r w:rsidR="007B2189" w:rsidRPr="003B5C62">
        <w:rPr>
          <w:rFonts w:eastAsia="Calibri"/>
          <w:sz w:val="24"/>
          <w:szCs w:val="24"/>
        </w:rPr>
        <w:t xml:space="preserve">.1. </w:t>
      </w:r>
      <w:r w:rsidRPr="003B5C62">
        <w:rPr>
          <w:rFonts w:eastAsia="Calibri"/>
          <w:sz w:val="24"/>
          <w:szCs w:val="24"/>
        </w:rPr>
        <w:t>Dokumentacije</w:t>
      </w:r>
      <w:r w:rsidR="007B2189" w:rsidRPr="003B5C62">
        <w:rPr>
          <w:rFonts w:eastAsia="Calibri"/>
          <w:sz w:val="24"/>
          <w:szCs w:val="24"/>
        </w:rPr>
        <w:t xml:space="preserve"> o nabavi </w:t>
      </w:r>
      <w:r w:rsidRPr="003B5C62">
        <w:rPr>
          <w:rFonts w:eastAsia="Calibri"/>
          <w:sz w:val="24"/>
          <w:szCs w:val="24"/>
        </w:rPr>
        <w:t xml:space="preserve"> ili dokaz o</w:t>
      </w:r>
      <w:r w:rsidRPr="008F1B26">
        <w:rPr>
          <w:rFonts w:eastAsia="Calibri"/>
          <w:sz w:val="24"/>
          <w:szCs w:val="24"/>
        </w:rPr>
        <w:t xml:space="preserve"> uplati novčanog pologa</w:t>
      </w:r>
    </w:p>
    <w:p w14:paraId="7F64D020" w14:textId="2ED6D0D1" w:rsidR="00BD65D6" w:rsidRPr="00BD65D6" w:rsidRDefault="00BD65D6" w:rsidP="00E65957">
      <w:pPr>
        <w:pStyle w:val="Odlomakpopisa"/>
        <w:jc w:val="both"/>
        <w:rPr>
          <w:rFonts w:eastAsia="Calibri"/>
          <w:sz w:val="24"/>
          <w:szCs w:val="24"/>
        </w:rPr>
      </w:pPr>
    </w:p>
    <w:p w14:paraId="4B39C588" w14:textId="69C32B66" w:rsidR="00BD65D6" w:rsidRDefault="00BD65D6" w:rsidP="007230F5">
      <w:pPr>
        <w:pStyle w:val="Odlomakpopisa"/>
        <w:numPr>
          <w:ilvl w:val="0"/>
          <w:numId w:val="11"/>
        </w:numPr>
        <w:jc w:val="both"/>
        <w:rPr>
          <w:rFonts w:eastAsia="Calibri"/>
          <w:sz w:val="24"/>
          <w:szCs w:val="24"/>
        </w:rPr>
      </w:pPr>
      <w:r>
        <w:rPr>
          <w:sz w:val="24"/>
          <w:szCs w:val="24"/>
        </w:rPr>
        <w:t>Dokaz sukladnosti sa zahtjevima iz Tehničke specifikacije sukladno točki 2.3. Dokumentacije o nabavi.</w:t>
      </w:r>
    </w:p>
    <w:p w14:paraId="26CE1FAD" w14:textId="77777777" w:rsidR="00BD65D6" w:rsidRPr="008F1B26" w:rsidRDefault="00BD65D6" w:rsidP="00887774">
      <w:pPr>
        <w:pStyle w:val="Odlomakpopisa"/>
        <w:jc w:val="both"/>
        <w:rPr>
          <w:rFonts w:eastAsia="Calibri"/>
          <w:sz w:val="24"/>
          <w:szCs w:val="24"/>
        </w:rPr>
      </w:pPr>
    </w:p>
    <w:p w14:paraId="1F96F57A" w14:textId="3CAD1B40" w:rsidR="000B1C27" w:rsidRPr="00334FE4" w:rsidRDefault="00D577F0" w:rsidP="007230F5">
      <w:pPr>
        <w:numPr>
          <w:ilvl w:val="0"/>
          <w:numId w:val="11"/>
        </w:numPr>
        <w:contextualSpacing/>
        <w:jc w:val="both"/>
        <w:rPr>
          <w:rFonts w:cs="Arial"/>
          <w:sz w:val="24"/>
          <w:szCs w:val="24"/>
        </w:rPr>
      </w:pPr>
      <w:r w:rsidRPr="008F1B26">
        <w:rPr>
          <w:rFonts w:eastAsia="Calibri" w:cs="Arial"/>
          <w:sz w:val="24"/>
          <w:szCs w:val="24"/>
        </w:rPr>
        <w:t xml:space="preserve">Dokumente i dokaze </w:t>
      </w:r>
      <w:r w:rsidR="000F2790" w:rsidRPr="008F1B26">
        <w:rPr>
          <w:rFonts w:eastAsia="Calibri" w:cs="Arial"/>
          <w:sz w:val="24"/>
          <w:szCs w:val="24"/>
        </w:rPr>
        <w:t xml:space="preserve">iz </w:t>
      </w:r>
      <w:r w:rsidR="000F2790" w:rsidRPr="003B5C62">
        <w:rPr>
          <w:rFonts w:eastAsia="Calibri" w:cs="Arial"/>
          <w:sz w:val="24"/>
          <w:szCs w:val="24"/>
        </w:rPr>
        <w:t xml:space="preserve">točke </w:t>
      </w:r>
      <w:r w:rsidR="003B5C62" w:rsidRPr="003B5C62">
        <w:rPr>
          <w:rFonts w:eastAsia="Calibri" w:cs="Arial"/>
          <w:sz w:val="24"/>
          <w:szCs w:val="24"/>
        </w:rPr>
        <w:t>6</w:t>
      </w:r>
      <w:r w:rsidR="000F2790" w:rsidRPr="003B5C62">
        <w:rPr>
          <w:rFonts w:eastAsia="Calibri" w:cs="Arial"/>
          <w:sz w:val="24"/>
          <w:szCs w:val="24"/>
        </w:rPr>
        <w:t>.</w:t>
      </w:r>
      <w:r w:rsidR="000F2790" w:rsidRPr="008F1B26">
        <w:rPr>
          <w:rFonts w:eastAsia="Calibri" w:cs="Arial"/>
          <w:sz w:val="24"/>
          <w:szCs w:val="24"/>
        </w:rPr>
        <w:t xml:space="preserve"> </w:t>
      </w:r>
      <w:r w:rsidR="003B5C62">
        <w:rPr>
          <w:rFonts w:eastAsia="Calibri" w:cs="Arial"/>
          <w:sz w:val="24"/>
          <w:szCs w:val="24"/>
        </w:rPr>
        <w:t xml:space="preserve">dokumentacije o nabavu </w:t>
      </w:r>
      <w:r w:rsidR="000F2790" w:rsidRPr="008F1B26">
        <w:rPr>
          <w:rFonts w:eastAsia="Calibri" w:cs="Arial"/>
          <w:sz w:val="24"/>
          <w:szCs w:val="24"/>
        </w:rPr>
        <w:t xml:space="preserve">potrebne </w:t>
      </w:r>
      <w:r w:rsidRPr="008F1B26">
        <w:rPr>
          <w:rFonts w:eastAsia="Calibri" w:cs="Arial"/>
          <w:sz w:val="24"/>
          <w:szCs w:val="24"/>
        </w:rPr>
        <w:t xml:space="preserve">za </w:t>
      </w:r>
      <w:r w:rsidR="00424F40" w:rsidRPr="008F1B26">
        <w:rPr>
          <w:rFonts w:eastAsia="Calibri" w:cs="Arial"/>
          <w:sz w:val="24"/>
          <w:szCs w:val="24"/>
        </w:rPr>
        <w:t xml:space="preserve">primjenu </w:t>
      </w:r>
      <w:r w:rsidRPr="008F1B26">
        <w:rPr>
          <w:rFonts w:eastAsia="Calibri" w:cs="Arial"/>
          <w:sz w:val="24"/>
          <w:szCs w:val="24"/>
        </w:rPr>
        <w:t>kriterij</w:t>
      </w:r>
      <w:r w:rsidR="00ED4631" w:rsidRPr="008F1B26">
        <w:rPr>
          <w:rFonts w:eastAsia="Calibri" w:cs="Arial"/>
          <w:sz w:val="24"/>
          <w:szCs w:val="24"/>
        </w:rPr>
        <w:t>a</w:t>
      </w:r>
      <w:r w:rsidRPr="008F1B26">
        <w:rPr>
          <w:rFonts w:eastAsia="Calibri" w:cs="Arial"/>
          <w:sz w:val="24"/>
          <w:szCs w:val="24"/>
        </w:rPr>
        <w:t xml:space="preserve"> </w:t>
      </w:r>
      <w:r w:rsidR="00424F40" w:rsidRPr="008F1B26">
        <w:rPr>
          <w:rFonts w:eastAsia="Calibri" w:cs="Arial"/>
          <w:sz w:val="24"/>
          <w:szCs w:val="24"/>
        </w:rPr>
        <w:t>za odabir</w:t>
      </w:r>
      <w:r w:rsidRPr="008F1B26">
        <w:rPr>
          <w:rFonts w:eastAsia="Calibri" w:cs="Arial"/>
          <w:sz w:val="24"/>
          <w:szCs w:val="24"/>
        </w:rPr>
        <w:t xml:space="preserve"> ponude</w:t>
      </w:r>
      <w:r w:rsidR="00D548E7" w:rsidRPr="008F1B26">
        <w:rPr>
          <w:rFonts w:eastAsia="Calibri" w:cs="Arial"/>
          <w:sz w:val="24"/>
          <w:szCs w:val="24"/>
        </w:rPr>
        <w:t xml:space="preserve"> </w:t>
      </w:r>
      <w:r w:rsidR="005E6E6B">
        <w:rPr>
          <w:rFonts w:eastAsia="Calibri" w:cs="Arial"/>
          <w:sz w:val="24"/>
          <w:szCs w:val="24"/>
        </w:rPr>
        <w:t xml:space="preserve">- </w:t>
      </w:r>
      <w:r w:rsidR="00ED4631" w:rsidRPr="00AB0E2D">
        <w:rPr>
          <w:rFonts w:eastAsia="Calibri" w:cs="Arial"/>
          <w:sz w:val="24"/>
          <w:szCs w:val="24"/>
          <w:u w:val="single"/>
        </w:rPr>
        <w:t>I</w:t>
      </w:r>
      <w:r w:rsidR="00D548E7" w:rsidRPr="00AB0E2D">
        <w:rPr>
          <w:rFonts w:eastAsia="Calibri" w:cs="Arial"/>
          <w:sz w:val="24"/>
          <w:szCs w:val="24"/>
          <w:u w:val="single"/>
        </w:rPr>
        <w:t>zjava o</w:t>
      </w:r>
      <w:r w:rsidR="00ED4631" w:rsidRPr="00AB0E2D">
        <w:rPr>
          <w:rFonts w:eastAsia="Calibri" w:cs="Arial"/>
          <w:sz w:val="24"/>
          <w:szCs w:val="24"/>
          <w:u w:val="single"/>
        </w:rPr>
        <w:t xml:space="preserve"> ponuđenom</w:t>
      </w:r>
      <w:r w:rsidR="00D548E7" w:rsidRPr="00AB0E2D">
        <w:rPr>
          <w:rFonts w:eastAsia="Calibri" w:cs="Arial"/>
          <w:sz w:val="24"/>
          <w:szCs w:val="24"/>
          <w:u w:val="single"/>
        </w:rPr>
        <w:t xml:space="preserve"> roku plaćanja</w:t>
      </w:r>
    </w:p>
    <w:p w14:paraId="57FB49AE" w14:textId="77777777" w:rsidR="00334FE4" w:rsidRPr="002201F3" w:rsidRDefault="00334FE4" w:rsidP="00334FE4">
      <w:pPr>
        <w:ind w:left="720"/>
        <w:contextualSpacing/>
        <w:jc w:val="both"/>
        <w:rPr>
          <w:rFonts w:cs="Arial"/>
          <w:sz w:val="24"/>
          <w:szCs w:val="24"/>
        </w:rPr>
      </w:pPr>
    </w:p>
    <w:p w14:paraId="54D74FC1" w14:textId="6D0E63BA" w:rsidR="002201F3" w:rsidRPr="008F1B26" w:rsidRDefault="002201F3" w:rsidP="007230F5">
      <w:pPr>
        <w:numPr>
          <w:ilvl w:val="0"/>
          <w:numId w:val="11"/>
        </w:numPr>
        <w:contextualSpacing/>
        <w:jc w:val="both"/>
        <w:rPr>
          <w:rFonts w:cs="Arial"/>
          <w:sz w:val="24"/>
          <w:szCs w:val="24"/>
        </w:rPr>
      </w:pPr>
      <w:r w:rsidRPr="002201F3">
        <w:rPr>
          <w:rFonts w:cs="Arial"/>
          <w:sz w:val="24"/>
          <w:szCs w:val="24"/>
        </w:rPr>
        <w:t>Ostalo, ako je primjenjivo (Izjave, potvrde</w:t>
      </w:r>
      <w:r>
        <w:rPr>
          <w:rFonts w:cs="Arial"/>
          <w:sz w:val="24"/>
          <w:szCs w:val="24"/>
        </w:rPr>
        <w:t>..)</w:t>
      </w:r>
    </w:p>
    <w:p w14:paraId="51F48165" w14:textId="77777777" w:rsidR="000B1C27" w:rsidRDefault="000B1C27" w:rsidP="000B1C27">
      <w:pPr>
        <w:rPr>
          <w:rFonts w:eastAsia="Calibri" w:cs="Arial"/>
          <w:sz w:val="24"/>
          <w:szCs w:val="24"/>
        </w:rPr>
      </w:pPr>
    </w:p>
    <w:p w14:paraId="532E3791" w14:textId="77777777" w:rsidR="002C0C06" w:rsidRPr="002C0C06" w:rsidRDefault="002C0C06" w:rsidP="002C0C06">
      <w:pPr>
        <w:widowControl w:val="0"/>
        <w:autoSpaceDE w:val="0"/>
        <w:autoSpaceDN w:val="0"/>
        <w:adjustRightInd w:val="0"/>
        <w:spacing w:before="120" w:after="120" w:line="276" w:lineRule="auto"/>
        <w:jc w:val="both"/>
        <w:rPr>
          <w:rFonts w:eastAsia="Calibri" w:cs="Times New Roman"/>
          <w:sz w:val="24"/>
          <w:szCs w:val="20"/>
          <w:u w:val="single"/>
          <w:lang w:eastAsia="hr-HR"/>
        </w:rPr>
      </w:pPr>
      <w:r w:rsidRPr="002C0C06">
        <w:rPr>
          <w:rFonts w:eastAsia="Calibri" w:cs="Times New Roman"/>
          <w:sz w:val="24"/>
          <w:szCs w:val="20"/>
          <w:u w:val="single"/>
          <w:lang w:eastAsia="hr-HR"/>
        </w:rPr>
        <w:t>Ponudbeni list ispuniti na način da sadrži:</w:t>
      </w:r>
    </w:p>
    <w:p w14:paraId="2F16A22C" w14:textId="77777777" w:rsidR="002C0C06" w:rsidRPr="002C0C06" w:rsidRDefault="002C0C06" w:rsidP="002C0C06">
      <w:pPr>
        <w:widowControl w:val="0"/>
        <w:numPr>
          <w:ilvl w:val="1"/>
          <w:numId w:val="37"/>
        </w:numPr>
        <w:autoSpaceDE w:val="0"/>
        <w:autoSpaceDN w:val="0"/>
        <w:adjustRightInd w:val="0"/>
        <w:spacing w:before="120" w:after="120" w:line="276" w:lineRule="auto"/>
        <w:contextualSpacing/>
        <w:jc w:val="both"/>
        <w:rPr>
          <w:rFonts w:eastAsia="Calibri" w:cs="Arial"/>
          <w:sz w:val="24"/>
          <w:szCs w:val="20"/>
          <w:lang w:eastAsia="hr-HR"/>
        </w:rPr>
      </w:pPr>
      <w:r w:rsidRPr="002C0C06">
        <w:rPr>
          <w:rFonts w:eastAsia="Calibri" w:cs="Arial"/>
          <w:sz w:val="24"/>
          <w:szCs w:val="20"/>
          <w:lang w:eastAsia="hr-HR"/>
        </w:rPr>
        <w:t>podatke o Naručitelju (naziv ili tvrtka, sjedište, OIB)</w:t>
      </w:r>
    </w:p>
    <w:p w14:paraId="12584C6D" w14:textId="77777777" w:rsidR="002C0C06" w:rsidRPr="002C0C06" w:rsidRDefault="002C0C06" w:rsidP="002C0C06">
      <w:pPr>
        <w:widowControl w:val="0"/>
        <w:numPr>
          <w:ilvl w:val="1"/>
          <w:numId w:val="37"/>
        </w:numPr>
        <w:autoSpaceDE w:val="0"/>
        <w:autoSpaceDN w:val="0"/>
        <w:adjustRightInd w:val="0"/>
        <w:spacing w:before="120" w:after="120" w:line="276" w:lineRule="auto"/>
        <w:contextualSpacing/>
        <w:jc w:val="both"/>
        <w:rPr>
          <w:rFonts w:eastAsia="Calibri" w:cs="Arial"/>
          <w:sz w:val="24"/>
          <w:szCs w:val="20"/>
          <w:lang w:eastAsia="hr-HR"/>
        </w:rPr>
      </w:pPr>
      <w:r w:rsidRPr="002C0C06">
        <w:rPr>
          <w:rFonts w:eastAsia="Calibri" w:cs="Arial"/>
          <w:sz w:val="24"/>
          <w:szCs w:val="20"/>
          <w:lang w:eastAsia="hr-HR"/>
        </w:rPr>
        <w:t>podatke o ponuditelju (naziv ili tvrtka, sjedište, OIB ili nacionalni identifikacijski broj, broj računa navod o tome je li ponuditelj u sustavu poreza na dodanu vrijednost (PDV-a)</w:t>
      </w:r>
    </w:p>
    <w:p w14:paraId="6078AE4A" w14:textId="77777777" w:rsidR="002C0C06" w:rsidRPr="002C0C06" w:rsidRDefault="002C0C06" w:rsidP="002C0C06">
      <w:pPr>
        <w:widowControl w:val="0"/>
        <w:numPr>
          <w:ilvl w:val="1"/>
          <w:numId w:val="37"/>
        </w:numPr>
        <w:autoSpaceDE w:val="0"/>
        <w:autoSpaceDN w:val="0"/>
        <w:adjustRightInd w:val="0"/>
        <w:spacing w:before="120" w:after="120" w:line="276" w:lineRule="auto"/>
        <w:contextualSpacing/>
        <w:jc w:val="both"/>
        <w:rPr>
          <w:rFonts w:eastAsia="Calibri" w:cs="Arial"/>
          <w:sz w:val="24"/>
          <w:szCs w:val="20"/>
          <w:lang w:eastAsia="hr-HR"/>
        </w:rPr>
      </w:pPr>
      <w:r w:rsidRPr="002C0C06">
        <w:rPr>
          <w:rFonts w:eastAsia="Calibri" w:cs="Arial"/>
          <w:sz w:val="24"/>
          <w:szCs w:val="20"/>
          <w:lang w:eastAsia="hr-HR"/>
        </w:rPr>
        <w:t>podatke o predmetu nabave</w:t>
      </w:r>
    </w:p>
    <w:p w14:paraId="10C32BAC" w14:textId="77777777" w:rsidR="002C0C06" w:rsidRPr="002C0C06" w:rsidRDefault="002C0C06" w:rsidP="002C0C06">
      <w:pPr>
        <w:widowControl w:val="0"/>
        <w:numPr>
          <w:ilvl w:val="1"/>
          <w:numId w:val="37"/>
        </w:numPr>
        <w:autoSpaceDE w:val="0"/>
        <w:autoSpaceDN w:val="0"/>
        <w:adjustRightInd w:val="0"/>
        <w:spacing w:before="120" w:after="120" w:line="276" w:lineRule="auto"/>
        <w:contextualSpacing/>
        <w:jc w:val="both"/>
        <w:rPr>
          <w:rFonts w:eastAsia="Calibri" w:cs="Arial"/>
          <w:sz w:val="24"/>
          <w:szCs w:val="20"/>
          <w:lang w:eastAsia="hr-HR"/>
        </w:rPr>
      </w:pPr>
      <w:r w:rsidRPr="002C0C06">
        <w:rPr>
          <w:rFonts w:eastAsia="Calibri" w:cs="Arial"/>
          <w:sz w:val="24"/>
          <w:szCs w:val="20"/>
          <w:lang w:eastAsia="hr-HR"/>
        </w:rPr>
        <w:t>podatke o podugovarateljima i podatke o dijelu ugovora o javnoj nabavi (, ako se dio ugovora o javnoj nabavi daje u podugovor</w:t>
      </w:r>
    </w:p>
    <w:p w14:paraId="2A6F1058" w14:textId="77777777" w:rsidR="002C0C06" w:rsidRPr="002C0C06" w:rsidRDefault="002C0C06" w:rsidP="002C0C06">
      <w:pPr>
        <w:widowControl w:val="0"/>
        <w:numPr>
          <w:ilvl w:val="1"/>
          <w:numId w:val="37"/>
        </w:numPr>
        <w:autoSpaceDE w:val="0"/>
        <w:autoSpaceDN w:val="0"/>
        <w:adjustRightInd w:val="0"/>
        <w:spacing w:before="120" w:after="120" w:line="276" w:lineRule="auto"/>
        <w:contextualSpacing/>
        <w:jc w:val="both"/>
        <w:rPr>
          <w:rFonts w:eastAsia="Calibri" w:cs="Arial"/>
          <w:sz w:val="24"/>
          <w:szCs w:val="20"/>
          <w:lang w:eastAsia="hr-HR"/>
        </w:rPr>
      </w:pPr>
      <w:r w:rsidRPr="002C0C06">
        <w:rPr>
          <w:rFonts w:eastAsia="Calibri" w:cs="Arial"/>
          <w:sz w:val="24"/>
          <w:szCs w:val="20"/>
          <w:lang w:eastAsia="hr-HR"/>
        </w:rPr>
        <w:t>cijenu ponude bez poreza na dodanu vrijednost (bez PDV-a)</w:t>
      </w:r>
    </w:p>
    <w:p w14:paraId="01D2D5EA" w14:textId="77777777" w:rsidR="002C0C06" w:rsidRPr="002C0C06" w:rsidRDefault="002C0C06" w:rsidP="002C0C06">
      <w:pPr>
        <w:widowControl w:val="0"/>
        <w:numPr>
          <w:ilvl w:val="1"/>
          <w:numId w:val="37"/>
        </w:numPr>
        <w:autoSpaceDE w:val="0"/>
        <w:autoSpaceDN w:val="0"/>
        <w:adjustRightInd w:val="0"/>
        <w:spacing w:before="120" w:after="120" w:line="276" w:lineRule="auto"/>
        <w:contextualSpacing/>
        <w:jc w:val="both"/>
        <w:rPr>
          <w:rFonts w:eastAsia="Calibri" w:cs="Arial"/>
          <w:sz w:val="24"/>
          <w:szCs w:val="20"/>
          <w:lang w:eastAsia="hr-HR"/>
        </w:rPr>
      </w:pPr>
      <w:r w:rsidRPr="002C0C06">
        <w:rPr>
          <w:rFonts w:eastAsia="Calibri" w:cs="Arial"/>
          <w:sz w:val="24"/>
          <w:szCs w:val="20"/>
          <w:lang w:eastAsia="hr-HR"/>
        </w:rPr>
        <w:t>iznos poreza na dodanu vrijednost (PDV)</w:t>
      </w:r>
    </w:p>
    <w:p w14:paraId="10653299" w14:textId="77777777" w:rsidR="002C0C06" w:rsidRPr="002C0C06" w:rsidRDefault="002C0C06" w:rsidP="002C0C06">
      <w:pPr>
        <w:widowControl w:val="0"/>
        <w:numPr>
          <w:ilvl w:val="1"/>
          <w:numId w:val="37"/>
        </w:numPr>
        <w:autoSpaceDE w:val="0"/>
        <w:autoSpaceDN w:val="0"/>
        <w:adjustRightInd w:val="0"/>
        <w:spacing w:before="120" w:after="120" w:line="276" w:lineRule="auto"/>
        <w:contextualSpacing/>
        <w:jc w:val="both"/>
        <w:rPr>
          <w:rFonts w:eastAsia="Calibri" w:cs="Arial"/>
          <w:sz w:val="24"/>
          <w:szCs w:val="20"/>
          <w:lang w:eastAsia="hr-HR"/>
        </w:rPr>
      </w:pPr>
      <w:r w:rsidRPr="002C0C06">
        <w:rPr>
          <w:rFonts w:eastAsia="Calibri" w:cs="Arial"/>
          <w:sz w:val="24"/>
          <w:szCs w:val="20"/>
          <w:lang w:eastAsia="hr-HR"/>
        </w:rPr>
        <w:t>cijenu ponude s porezom na dodanu vrijednost (s PDV-om)</w:t>
      </w:r>
    </w:p>
    <w:p w14:paraId="1552E118" w14:textId="77777777" w:rsidR="002C0C06" w:rsidRPr="002C0C06" w:rsidRDefault="002C0C06" w:rsidP="002C0C06">
      <w:pPr>
        <w:widowControl w:val="0"/>
        <w:numPr>
          <w:ilvl w:val="1"/>
          <w:numId w:val="37"/>
        </w:numPr>
        <w:autoSpaceDE w:val="0"/>
        <w:autoSpaceDN w:val="0"/>
        <w:adjustRightInd w:val="0"/>
        <w:spacing w:before="120" w:after="120" w:line="276" w:lineRule="auto"/>
        <w:contextualSpacing/>
        <w:jc w:val="both"/>
        <w:rPr>
          <w:rFonts w:eastAsia="Calibri" w:cs="Arial"/>
          <w:sz w:val="24"/>
          <w:szCs w:val="20"/>
          <w:lang w:eastAsia="hr-HR"/>
        </w:rPr>
      </w:pPr>
      <w:r w:rsidRPr="002C0C06">
        <w:rPr>
          <w:rFonts w:eastAsia="Calibri" w:cs="Arial"/>
          <w:sz w:val="24"/>
          <w:szCs w:val="20"/>
          <w:lang w:eastAsia="hr-HR"/>
        </w:rPr>
        <w:t>podatke o roku valjanosti ponude</w:t>
      </w:r>
    </w:p>
    <w:p w14:paraId="2792011B" w14:textId="77777777" w:rsidR="002C0C06" w:rsidRPr="002C0C06" w:rsidRDefault="002C0C06" w:rsidP="002C0C06">
      <w:pPr>
        <w:widowControl w:val="0"/>
        <w:autoSpaceDE w:val="0"/>
        <w:autoSpaceDN w:val="0"/>
        <w:adjustRightInd w:val="0"/>
        <w:spacing w:before="120" w:after="120" w:line="276" w:lineRule="auto"/>
        <w:ind w:left="1440"/>
        <w:contextualSpacing/>
        <w:jc w:val="both"/>
        <w:rPr>
          <w:rFonts w:eastAsia="Calibri" w:cs="Arial"/>
          <w:sz w:val="24"/>
          <w:szCs w:val="20"/>
          <w:lang w:eastAsia="hr-HR"/>
        </w:rPr>
      </w:pPr>
    </w:p>
    <w:p w14:paraId="274122CE" w14:textId="77777777" w:rsidR="002C0C06" w:rsidRPr="002C0C06" w:rsidRDefault="002C0C06" w:rsidP="002C0C06">
      <w:pPr>
        <w:widowControl w:val="0"/>
        <w:autoSpaceDE w:val="0"/>
        <w:autoSpaceDN w:val="0"/>
        <w:adjustRightInd w:val="0"/>
        <w:spacing w:before="120" w:after="120" w:line="276" w:lineRule="auto"/>
        <w:contextualSpacing/>
        <w:jc w:val="both"/>
        <w:rPr>
          <w:rFonts w:eastAsia="Calibri" w:cs="Arial"/>
          <w:sz w:val="24"/>
          <w:szCs w:val="20"/>
          <w:lang w:eastAsia="hr-HR"/>
        </w:rPr>
      </w:pPr>
      <w:r w:rsidRPr="002C0C06">
        <w:rPr>
          <w:rFonts w:eastAsia="Calibri" w:cs="Arial"/>
          <w:sz w:val="24"/>
          <w:szCs w:val="20"/>
          <w:lang w:eastAsia="hr-HR"/>
        </w:rPr>
        <w:t>U slučaju predaje ponude od strane zajednice gospodarskih subjekta, ponudbeni list ispuniti s podatcima iz točke 2. za svakog člana zajednice uz obaveznu naznaku člana koji je voditelj zajednice te ovlašten za komunikaciju s naručiteljem (sukladno čl. 7 Pravilnika o dokumentaciji o nabavi te ponudi u postupcima javne nabave).</w:t>
      </w:r>
    </w:p>
    <w:p w14:paraId="08E102F2" w14:textId="77777777" w:rsidR="002C0C06" w:rsidRDefault="002C0C06" w:rsidP="002C0C06">
      <w:pPr>
        <w:widowControl w:val="0"/>
        <w:autoSpaceDE w:val="0"/>
        <w:autoSpaceDN w:val="0"/>
        <w:adjustRightInd w:val="0"/>
        <w:spacing w:before="120" w:after="120" w:line="276" w:lineRule="auto"/>
        <w:contextualSpacing/>
        <w:jc w:val="both"/>
        <w:rPr>
          <w:rFonts w:eastAsia="Calibri" w:cs="Arial"/>
          <w:sz w:val="24"/>
          <w:szCs w:val="20"/>
          <w:lang w:eastAsia="hr-HR"/>
        </w:rPr>
      </w:pPr>
    </w:p>
    <w:p w14:paraId="539C1D7D" w14:textId="77777777" w:rsidR="002C0C06" w:rsidRPr="002C0C06" w:rsidRDefault="002C0C06" w:rsidP="002C0C06">
      <w:pPr>
        <w:widowControl w:val="0"/>
        <w:autoSpaceDE w:val="0"/>
        <w:autoSpaceDN w:val="0"/>
        <w:adjustRightInd w:val="0"/>
        <w:spacing w:before="120" w:after="120" w:line="276" w:lineRule="auto"/>
        <w:contextualSpacing/>
        <w:jc w:val="both"/>
        <w:rPr>
          <w:rFonts w:eastAsia="Calibri" w:cs="Arial"/>
          <w:sz w:val="24"/>
          <w:szCs w:val="20"/>
          <w:lang w:eastAsia="hr-HR"/>
        </w:rPr>
      </w:pPr>
    </w:p>
    <w:p w14:paraId="3B3AA3AE" w14:textId="77777777" w:rsidR="002C0C06" w:rsidRPr="002C0C06" w:rsidRDefault="002C0C06" w:rsidP="002C0C06">
      <w:pPr>
        <w:widowControl w:val="0"/>
        <w:autoSpaceDE w:val="0"/>
        <w:autoSpaceDN w:val="0"/>
        <w:adjustRightInd w:val="0"/>
        <w:spacing w:before="120" w:after="120" w:line="276" w:lineRule="auto"/>
        <w:ind w:left="1440"/>
        <w:contextualSpacing/>
        <w:jc w:val="both"/>
        <w:rPr>
          <w:rFonts w:eastAsia="Calibri" w:cs="Arial"/>
          <w:sz w:val="24"/>
          <w:szCs w:val="20"/>
          <w:lang w:eastAsia="hr-HR"/>
        </w:rPr>
      </w:pPr>
      <w:r w:rsidRPr="002C0C06">
        <w:rPr>
          <w:rFonts w:eastAsia="Calibri" w:cs="Arial"/>
          <w:sz w:val="24"/>
          <w:szCs w:val="20"/>
          <w:lang w:eastAsia="hr-HR"/>
        </w:rPr>
        <w:lastRenderedPageBreak/>
        <w:t xml:space="preserve">Uvez ponude, </w:t>
      </w:r>
      <w:r w:rsidRPr="002C0C06">
        <w:rPr>
          <w:rFonts w:eastAsia="Calibri" w:cs="Arial"/>
          <w:sz w:val="24"/>
          <w:szCs w:val="24"/>
          <w:lang w:eastAsia="hr-HR"/>
        </w:rPr>
        <w:t>rubrika „dodatni podaci“.</w:t>
      </w:r>
      <w:r w:rsidRPr="002C0C06">
        <w:rPr>
          <w:rFonts w:eastAsia="Calibri" w:cs="Arial"/>
          <w:sz w:val="24"/>
          <w:szCs w:val="20"/>
          <w:lang w:eastAsia="hr-HR"/>
        </w:rPr>
        <w:t xml:space="preserve"> ispuniti na način da sadrži  :</w:t>
      </w:r>
    </w:p>
    <w:p w14:paraId="53A612AA" w14:textId="77777777" w:rsidR="002C0C06" w:rsidRPr="002C0C06" w:rsidRDefault="002C0C06" w:rsidP="002C0C06">
      <w:pPr>
        <w:widowControl w:val="0"/>
        <w:numPr>
          <w:ilvl w:val="0"/>
          <w:numId w:val="38"/>
        </w:numPr>
        <w:autoSpaceDE w:val="0"/>
        <w:autoSpaceDN w:val="0"/>
        <w:adjustRightInd w:val="0"/>
        <w:spacing w:before="120" w:after="120" w:line="276" w:lineRule="auto"/>
        <w:contextualSpacing/>
        <w:jc w:val="both"/>
        <w:rPr>
          <w:rFonts w:eastAsia="Calibri" w:cs="Arial"/>
          <w:b/>
          <w:bCs/>
          <w:sz w:val="24"/>
          <w:szCs w:val="20"/>
          <w:u w:val="single"/>
          <w:lang w:eastAsia="hr-HR"/>
        </w:rPr>
      </w:pPr>
      <w:r w:rsidRPr="002C0C06">
        <w:rPr>
          <w:rFonts w:eastAsia="Times New Roman" w:cs="Arial"/>
          <w:sz w:val="24"/>
          <w:szCs w:val="24"/>
          <w:lang w:eastAsia="hr-HR"/>
        </w:rPr>
        <w:t xml:space="preserve">podatak iz točke 3.1.1. </w:t>
      </w:r>
      <w:r w:rsidRPr="002C0C06">
        <w:rPr>
          <w:rFonts w:eastAsia="Times New Roman" w:cs="Arial"/>
          <w:i/>
          <w:iCs/>
          <w:sz w:val="24"/>
          <w:szCs w:val="24"/>
          <w:lang w:eastAsia="hr-HR"/>
        </w:rPr>
        <w:t>Nekažnjavanje</w:t>
      </w:r>
      <w:r w:rsidRPr="002C0C06">
        <w:rPr>
          <w:rFonts w:eastAsia="Times New Roman" w:cs="Arial"/>
          <w:sz w:val="24"/>
          <w:szCs w:val="24"/>
          <w:lang w:eastAsia="hr-HR"/>
        </w:rPr>
        <w:t xml:space="preserve"> ove Dokumentacije o nabavi </w:t>
      </w:r>
      <w:bookmarkStart w:id="97" w:name="_Hlk133503393"/>
      <w:r w:rsidRPr="002C0C06">
        <w:rPr>
          <w:rFonts w:eastAsia="Times New Roman" w:cs="Arial"/>
          <w:sz w:val="24"/>
          <w:szCs w:val="24"/>
          <w:lang w:eastAsia="hr-HR"/>
        </w:rPr>
        <w:t xml:space="preserve">tražen pod </w:t>
      </w:r>
      <w:r w:rsidRPr="002C0C06">
        <w:rPr>
          <w:rFonts w:eastAsia="Times New Roman" w:cs="Arial"/>
          <w:b/>
          <w:bCs/>
          <w:sz w:val="24"/>
          <w:szCs w:val="24"/>
          <w:u w:val="single"/>
          <w:lang w:eastAsia="hr-HR"/>
        </w:rPr>
        <w:t>Napomena</w:t>
      </w:r>
    </w:p>
    <w:bookmarkEnd w:id="97"/>
    <w:p w14:paraId="2526F666" w14:textId="77777777" w:rsidR="002C0C06" w:rsidRPr="002C0C06" w:rsidRDefault="002C0C06" w:rsidP="002C0C06">
      <w:pPr>
        <w:widowControl w:val="0"/>
        <w:numPr>
          <w:ilvl w:val="0"/>
          <w:numId w:val="38"/>
        </w:numPr>
        <w:autoSpaceDE w:val="0"/>
        <w:autoSpaceDN w:val="0"/>
        <w:adjustRightInd w:val="0"/>
        <w:spacing w:before="120" w:after="120" w:line="276" w:lineRule="auto"/>
        <w:contextualSpacing/>
        <w:jc w:val="both"/>
        <w:rPr>
          <w:rFonts w:eastAsia="Calibri" w:cs="Arial"/>
          <w:b/>
          <w:bCs/>
          <w:sz w:val="24"/>
          <w:szCs w:val="20"/>
          <w:u w:val="single"/>
          <w:lang w:eastAsia="hr-HR"/>
        </w:rPr>
      </w:pPr>
      <w:r w:rsidRPr="002C0C06">
        <w:rPr>
          <w:rFonts w:eastAsia="Calibri" w:cs="Arial"/>
          <w:sz w:val="24"/>
          <w:szCs w:val="20"/>
          <w:lang w:eastAsia="hr-HR"/>
        </w:rPr>
        <w:t xml:space="preserve">podatak iz točke 3.1.2. ove Dokumentacijom o nabavi </w:t>
      </w:r>
      <w:r w:rsidRPr="002C0C06">
        <w:rPr>
          <w:rFonts w:eastAsia="Times New Roman" w:cs="Arial"/>
          <w:sz w:val="24"/>
          <w:szCs w:val="24"/>
          <w:lang w:eastAsia="hr-HR"/>
        </w:rPr>
        <w:t xml:space="preserve">tražen pod </w:t>
      </w:r>
      <w:r w:rsidRPr="002C0C06">
        <w:rPr>
          <w:rFonts w:eastAsia="Times New Roman" w:cs="Arial"/>
          <w:b/>
          <w:bCs/>
          <w:sz w:val="24"/>
          <w:szCs w:val="24"/>
          <w:u w:val="single"/>
          <w:lang w:eastAsia="hr-HR"/>
        </w:rPr>
        <w:t>Napomena</w:t>
      </w:r>
    </w:p>
    <w:p w14:paraId="62C77D72" w14:textId="77777777" w:rsidR="002C0C06" w:rsidRPr="002C0C06" w:rsidRDefault="002C0C06" w:rsidP="002C0C06">
      <w:pPr>
        <w:widowControl w:val="0"/>
        <w:autoSpaceDE w:val="0"/>
        <w:autoSpaceDN w:val="0"/>
        <w:adjustRightInd w:val="0"/>
        <w:spacing w:before="120" w:after="120" w:line="276" w:lineRule="auto"/>
        <w:ind w:left="1800"/>
        <w:contextualSpacing/>
        <w:jc w:val="both"/>
        <w:rPr>
          <w:rFonts w:eastAsia="Calibri" w:cs="Arial"/>
          <w:sz w:val="24"/>
          <w:szCs w:val="20"/>
          <w:lang w:eastAsia="hr-HR"/>
        </w:rPr>
      </w:pPr>
    </w:p>
    <w:p w14:paraId="1A2468D1" w14:textId="77777777" w:rsidR="002C0C06" w:rsidRPr="002C0C06" w:rsidRDefault="002C0C06" w:rsidP="002C0C06">
      <w:pPr>
        <w:widowControl w:val="0"/>
        <w:autoSpaceDE w:val="0"/>
        <w:autoSpaceDN w:val="0"/>
        <w:adjustRightInd w:val="0"/>
        <w:jc w:val="both"/>
        <w:rPr>
          <w:rFonts w:eastAsia="Calibri" w:cs="Times New Roman"/>
          <w:sz w:val="24"/>
          <w:szCs w:val="20"/>
          <w:lang w:eastAsia="hr-HR"/>
        </w:rPr>
      </w:pPr>
      <w:r w:rsidRPr="002C0C06">
        <w:rPr>
          <w:rFonts w:eastAsia="Calibri" w:cs="Times New Roman"/>
          <w:sz w:val="24"/>
          <w:szCs w:val="20"/>
          <w:lang w:eastAsia="hr-HR"/>
        </w:rPr>
        <w:t>Ponuda se izrađuje na način da čini cjelinu. Ako zbog opsega ili drugih objektivnih okolnosti ponuda ne može biti izrađena na način da čini cjelinu, onda se izrađuje u dva ili više dijelova.</w:t>
      </w:r>
    </w:p>
    <w:p w14:paraId="01D5CAB5" w14:textId="77777777" w:rsidR="002C0C06" w:rsidRPr="002C0C06" w:rsidRDefault="002C0C06" w:rsidP="002C0C06">
      <w:pPr>
        <w:jc w:val="both"/>
        <w:rPr>
          <w:rFonts w:eastAsia="Times New Roman" w:cs="Arial"/>
          <w:sz w:val="24"/>
          <w:szCs w:val="24"/>
          <w:lang w:eastAsia="hr-HR"/>
        </w:rPr>
      </w:pPr>
      <w:r w:rsidRPr="002C0C06">
        <w:rPr>
          <w:rFonts w:eastAsia="Times New Roman" w:cs="Arial"/>
          <w:sz w:val="24"/>
          <w:szCs w:val="24"/>
          <w:lang w:eastAsia="hr-HR"/>
        </w:rPr>
        <w:t>Ako se ponuda dostavljena elektroničkim putem sastoji od više dijelova, ponuditelj osigurava sigurno povezivanje svih dijelova ponude.</w:t>
      </w:r>
    </w:p>
    <w:p w14:paraId="01CE3EC0" w14:textId="77777777" w:rsidR="002C0C06" w:rsidRPr="002C0C06" w:rsidRDefault="002C0C06" w:rsidP="002C0C06">
      <w:pPr>
        <w:widowControl w:val="0"/>
        <w:autoSpaceDE w:val="0"/>
        <w:autoSpaceDN w:val="0"/>
        <w:adjustRightInd w:val="0"/>
        <w:jc w:val="both"/>
        <w:rPr>
          <w:rFonts w:eastAsia="Calibri" w:cs="Arial"/>
          <w:sz w:val="24"/>
          <w:szCs w:val="24"/>
        </w:rPr>
      </w:pPr>
    </w:p>
    <w:p w14:paraId="6049F9AF" w14:textId="77777777" w:rsidR="002C0C06" w:rsidRPr="002C0C06" w:rsidRDefault="002C0C06" w:rsidP="002C0C06">
      <w:pPr>
        <w:widowControl w:val="0"/>
        <w:autoSpaceDE w:val="0"/>
        <w:autoSpaceDN w:val="0"/>
        <w:adjustRightInd w:val="0"/>
        <w:jc w:val="both"/>
        <w:rPr>
          <w:rFonts w:eastAsia="Calibri" w:cs="Arial"/>
          <w:sz w:val="24"/>
          <w:szCs w:val="24"/>
        </w:rPr>
      </w:pPr>
      <w:r w:rsidRPr="002C0C06">
        <w:rPr>
          <w:rFonts w:eastAsia="Calibri" w:cs="Arial"/>
          <w:sz w:val="24"/>
          <w:szCs w:val="24"/>
        </w:rPr>
        <w:t>Jamstvo za ozbiljnost ponude dostavlja se u izvorniku, u papirnatom obliku, odvojeno od elektronički dostavljene ponude, na način kako je navedeno točkom 5.3. ove Dokumentacije.</w:t>
      </w:r>
    </w:p>
    <w:p w14:paraId="10FC8650" w14:textId="77777777" w:rsidR="002C0C06" w:rsidRPr="002C0C06" w:rsidRDefault="002C0C06" w:rsidP="002C0C06">
      <w:pPr>
        <w:widowControl w:val="0"/>
        <w:autoSpaceDE w:val="0"/>
        <w:autoSpaceDN w:val="0"/>
        <w:adjustRightInd w:val="0"/>
        <w:jc w:val="both"/>
        <w:rPr>
          <w:rFonts w:eastAsia="Calibri" w:cs="Arial"/>
          <w:sz w:val="24"/>
          <w:szCs w:val="24"/>
        </w:rPr>
      </w:pPr>
    </w:p>
    <w:p w14:paraId="6837FADF" w14:textId="713096AC" w:rsidR="002B7E76" w:rsidRPr="00320D0F" w:rsidRDefault="000B1C27" w:rsidP="009B2576">
      <w:pPr>
        <w:jc w:val="both"/>
        <w:rPr>
          <w:rFonts w:eastAsia="Calibri" w:cs="Arial"/>
          <w:sz w:val="24"/>
          <w:szCs w:val="24"/>
        </w:rPr>
      </w:pPr>
      <w:r w:rsidRPr="00320D0F">
        <w:rPr>
          <w:rFonts w:eastAsia="Calibri" w:cs="Arial"/>
          <w:sz w:val="24"/>
          <w:szCs w:val="24"/>
        </w:rPr>
        <w:t>Ponuda se izrađuje na način da čini cjelinu. Ako zbog opsega ili drugih objektivnih okolnosti ponuda ne može biti izrađena na način da čini cjelinu, onda se izrađuje u dva ili više dijelova.</w:t>
      </w:r>
    </w:p>
    <w:p w14:paraId="0C57DF92" w14:textId="0862369A" w:rsidR="002B7E76" w:rsidRPr="00320D0F" w:rsidRDefault="002B7E76" w:rsidP="006D1F3E">
      <w:pPr>
        <w:jc w:val="both"/>
        <w:rPr>
          <w:rFonts w:cs="Arial"/>
          <w:sz w:val="24"/>
          <w:szCs w:val="24"/>
        </w:rPr>
      </w:pPr>
      <w:r w:rsidRPr="00320D0F">
        <w:rPr>
          <w:rFonts w:cs="Arial"/>
          <w:sz w:val="24"/>
          <w:szCs w:val="24"/>
        </w:rPr>
        <w:t>Ako se ponuda dostavljena elektroničkim putem sastoji od više dijelova, ponuditelj osigurava sigurno povezivanje svih dijelova ponude.</w:t>
      </w:r>
    </w:p>
    <w:p w14:paraId="2881574F" w14:textId="1045E9C9" w:rsidR="000B1C27" w:rsidRPr="00320D0F" w:rsidRDefault="000B1C27" w:rsidP="00416160">
      <w:pPr>
        <w:pStyle w:val="Naslov2"/>
      </w:pPr>
      <w:bookmarkStart w:id="98" w:name="_Toc141429960"/>
      <w:r w:rsidRPr="00320D0F">
        <w:t>Način</w:t>
      </w:r>
      <w:r w:rsidR="00311307" w:rsidRPr="00320D0F">
        <w:t xml:space="preserve"> </w:t>
      </w:r>
      <w:r w:rsidRPr="00320D0F">
        <w:t>dostave ponude</w:t>
      </w:r>
      <w:bookmarkEnd w:id="98"/>
    </w:p>
    <w:p w14:paraId="4100C358" w14:textId="0B3C2B6C" w:rsidR="009B2576" w:rsidRPr="005E6E6B" w:rsidRDefault="009B2576" w:rsidP="005E6E6B">
      <w:pPr>
        <w:jc w:val="both"/>
        <w:rPr>
          <w:rFonts w:cs="Arial"/>
          <w:sz w:val="24"/>
          <w:szCs w:val="24"/>
          <w:lang w:eastAsia="ar-SA"/>
        </w:rPr>
      </w:pPr>
      <w:r w:rsidRPr="005E6E6B">
        <w:rPr>
          <w:rFonts w:cs="Arial"/>
          <w:sz w:val="24"/>
          <w:szCs w:val="24"/>
          <w:lang w:eastAsia="ar-SA"/>
        </w:rPr>
        <w:t>Sukladno članku 280, stavak 5. ZJN 2016 ponuda se dostavlja elektroničkim sredstvima komunikacije putem EOJN RH</w:t>
      </w:r>
      <w:r w:rsidR="006D1F3E" w:rsidRPr="005E6E6B">
        <w:rPr>
          <w:rFonts w:cs="Arial"/>
          <w:sz w:val="24"/>
          <w:szCs w:val="24"/>
          <w:lang w:eastAsia="ar-SA"/>
        </w:rPr>
        <w:t>.</w:t>
      </w:r>
    </w:p>
    <w:p w14:paraId="45C0595E" w14:textId="77777777" w:rsidR="006D1F3E" w:rsidRPr="005E6E6B" w:rsidRDefault="006D1F3E" w:rsidP="005E6E6B">
      <w:pPr>
        <w:jc w:val="both"/>
        <w:rPr>
          <w:rFonts w:cs="Arial"/>
          <w:sz w:val="24"/>
          <w:szCs w:val="24"/>
          <w:lang w:eastAsia="ar-SA"/>
        </w:rPr>
      </w:pPr>
    </w:p>
    <w:p w14:paraId="50B1426D" w14:textId="6ADD2A8E" w:rsidR="000B1C27" w:rsidRPr="00320D0F" w:rsidRDefault="000B1C27" w:rsidP="000B1C27">
      <w:pPr>
        <w:jc w:val="both"/>
        <w:rPr>
          <w:rFonts w:eastAsia="Calibri" w:cs="Arial"/>
          <w:sz w:val="24"/>
          <w:szCs w:val="24"/>
        </w:rPr>
      </w:pPr>
      <w:r w:rsidRPr="00320D0F">
        <w:rPr>
          <w:rFonts w:eastAsia="Calibri" w:cs="Arial"/>
          <w:sz w:val="24"/>
          <w:szCs w:val="24"/>
        </w:rPr>
        <w:t>Ponuditelj ne smije dostaviti</w:t>
      </w:r>
      <w:r w:rsidR="009B2576" w:rsidRPr="00320D0F">
        <w:rPr>
          <w:rFonts w:eastAsia="Calibri" w:cs="Arial"/>
          <w:sz w:val="24"/>
          <w:szCs w:val="24"/>
        </w:rPr>
        <w:t xml:space="preserve"> </w:t>
      </w:r>
      <w:r w:rsidRPr="00320D0F">
        <w:rPr>
          <w:rFonts w:eastAsia="Calibri" w:cs="Arial"/>
          <w:sz w:val="24"/>
          <w:szCs w:val="24"/>
        </w:rPr>
        <w:t>ponudu u papirnatom obliku, osim jamstva za ozbiljnost ponude.</w:t>
      </w:r>
    </w:p>
    <w:p w14:paraId="1BFD1BEA" w14:textId="77777777" w:rsidR="00FF449E" w:rsidRPr="00320D0F" w:rsidRDefault="00FF449E" w:rsidP="000B1C27">
      <w:pPr>
        <w:jc w:val="both"/>
        <w:rPr>
          <w:rFonts w:eastAsia="Calibri" w:cs="Arial"/>
          <w:sz w:val="24"/>
          <w:szCs w:val="24"/>
        </w:rPr>
      </w:pPr>
    </w:p>
    <w:p w14:paraId="1AEA44FA" w14:textId="705E4F56" w:rsidR="002E2C09" w:rsidRPr="005E6E6B" w:rsidRDefault="002E2C09" w:rsidP="000B1C27">
      <w:pPr>
        <w:jc w:val="both"/>
        <w:rPr>
          <w:rFonts w:eastAsia="Calibri" w:cs="Arial"/>
          <w:sz w:val="24"/>
          <w:szCs w:val="24"/>
        </w:rPr>
      </w:pPr>
      <w:r w:rsidRPr="005E6E6B">
        <w:rPr>
          <w:rFonts w:eastAsia="Calibri" w:cs="Arial"/>
          <w:b/>
          <w:sz w:val="24"/>
          <w:szCs w:val="24"/>
        </w:rPr>
        <w:t>Budući da je predmet nabave podijeljen na grupe</w:t>
      </w:r>
      <w:r w:rsidRPr="005E6E6B">
        <w:rPr>
          <w:rFonts w:eastAsia="Calibri" w:cs="Arial"/>
          <w:sz w:val="24"/>
          <w:szCs w:val="24"/>
        </w:rPr>
        <w:t xml:space="preserve"> </w:t>
      </w:r>
      <w:r w:rsidRPr="005E6E6B">
        <w:rPr>
          <w:rFonts w:eastAsia="Calibri" w:cs="Arial"/>
          <w:b/>
          <w:sz w:val="24"/>
          <w:szCs w:val="24"/>
        </w:rPr>
        <w:t xml:space="preserve">ponuditelj je obvezan dostaviti </w:t>
      </w:r>
      <w:r w:rsidRPr="00274836">
        <w:rPr>
          <w:rFonts w:eastAsia="Calibri" w:cs="Arial"/>
          <w:b/>
          <w:sz w:val="24"/>
          <w:szCs w:val="24"/>
          <w:u w:val="single"/>
        </w:rPr>
        <w:t>zasebnu ponudu za svaku grupu</w:t>
      </w:r>
      <w:r w:rsidRPr="005E6E6B">
        <w:rPr>
          <w:rFonts w:eastAsia="Calibri" w:cs="Arial"/>
          <w:b/>
          <w:sz w:val="24"/>
          <w:szCs w:val="24"/>
        </w:rPr>
        <w:t>, sukladno članku 10. stavku 3 Pravilnika</w:t>
      </w:r>
      <w:r w:rsidR="003B5C62">
        <w:rPr>
          <w:rFonts w:eastAsia="Calibri" w:cs="Arial"/>
          <w:b/>
          <w:sz w:val="24"/>
          <w:szCs w:val="24"/>
        </w:rPr>
        <w:t xml:space="preserve"> o dokumentaciji o nabavi te ponudi u postupcima javne nabave</w:t>
      </w:r>
      <w:r w:rsidRPr="005E6E6B">
        <w:rPr>
          <w:rFonts w:eastAsia="Calibri" w:cs="Arial"/>
          <w:b/>
          <w:sz w:val="24"/>
          <w:szCs w:val="24"/>
        </w:rPr>
        <w:t>.</w:t>
      </w:r>
      <w:r w:rsidRPr="005E6E6B">
        <w:rPr>
          <w:rFonts w:eastAsia="Calibri" w:cs="Arial"/>
          <w:sz w:val="24"/>
          <w:szCs w:val="24"/>
        </w:rPr>
        <w:t xml:space="preserve"> </w:t>
      </w:r>
    </w:p>
    <w:p w14:paraId="62957589" w14:textId="77777777" w:rsidR="002E2C09" w:rsidRPr="00320D0F" w:rsidRDefault="002E2C09" w:rsidP="006D1F3E">
      <w:pPr>
        <w:jc w:val="both"/>
        <w:rPr>
          <w:rFonts w:eastAsia="Calibri" w:cs="Arial"/>
          <w:sz w:val="24"/>
          <w:szCs w:val="24"/>
        </w:rPr>
      </w:pPr>
    </w:p>
    <w:p w14:paraId="3FAEF098" w14:textId="77777777" w:rsidR="006D1F3E" w:rsidRPr="00320D0F" w:rsidRDefault="006D1F3E" w:rsidP="006D1F3E">
      <w:pPr>
        <w:jc w:val="both"/>
        <w:rPr>
          <w:rFonts w:eastAsia="Calibri" w:cs="Arial"/>
          <w:sz w:val="24"/>
          <w:szCs w:val="24"/>
        </w:rPr>
      </w:pPr>
      <w:r w:rsidRPr="00320D0F">
        <w:rPr>
          <w:rFonts w:eastAsia="Calibri" w:cs="Arial"/>
          <w:sz w:val="24"/>
          <w:szCs w:val="24"/>
        </w:rPr>
        <w:t>Procesom predaje ponude smatra se prilaganje (upload/učitavanje) svih dokumenata ponude, popunjenih obrazaca i troškovnika. Sve priložene dokumente Elektronički oglasnik javne nabave uvezuje u cjelovitu ponudu, pod nazivom „Uvez ponude“.</w:t>
      </w:r>
    </w:p>
    <w:p w14:paraId="79A49048" w14:textId="77777777" w:rsidR="006D1F3E" w:rsidRPr="00320D0F" w:rsidRDefault="006D1F3E" w:rsidP="006D1F3E">
      <w:pPr>
        <w:jc w:val="both"/>
        <w:rPr>
          <w:rFonts w:eastAsia="Calibri" w:cs="Arial"/>
          <w:sz w:val="24"/>
          <w:szCs w:val="24"/>
        </w:rPr>
      </w:pPr>
      <w:r w:rsidRPr="00320D0F">
        <w:rPr>
          <w:rFonts w:eastAsia="Calibri" w:cs="Arial"/>
          <w:sz w:val="24"/>
          <w:szCs w:val="24"/>
        </w:rPr>
        <w:t>Uvez ponude preporuča se digitalno potpisati upotrebom naprednog elektroničkog potpisa.</w:t>
      </w:r>
    </w:p>
    <w:p w14:paraId="394006F4" w14:textId="77777777" w:rsidR="006D1F3E" w:rsidRPr="00320D0F" w:rsidRDefault="006D1F3E" w:rsidP="006D1F3E">
      <w:pPr>
        <w:jc w:val="both"/>
        <w:rPr>
          <w:rFonts w:eastAsia="Calibri" w:cs="Arial"/>
          <w:sz w:val="24"/>
          <w:szCs w:val="24"/>
        </w:rPr>
      </w:pPr>
    </w:p>
    <w:p w14:paraId="3AD55623" w14:textId="7F1C1216" w:rsidR="006D1F3E" w:rsidRPr="005E6E6B" w:rsidRDefault="006D1F3E" w:rsidP="00361454">
      <w:pPr>
        <w:jc w:val="both"/>
        <w:rPr>
          <w:rFonts w:cs="Arial"/>
          <w:sz w:val="24"/>
          <w:szCs w:val="24"/>
        </w:rPr>
      </w:pPr>
      <w:r w:rsidRPr="005E6E6B">
        <w:rPr>
          <w:rFonts w:cs="Arial"/>
          <w:sz w:val="24"/>
          <w:szCs w:val="24"/>
        </w:rPr>
        <w:t>Neovisno o tome je li ponuda potpisana ili nije, temeljem članka 280. stavak 10. ZJN 2016 smatra se da ponuda dostavljena elektroničkim sredstvima komunikacije putem EOJN RH obvezuje ponuditelja u roku valjanosti ponude te ju javni naručitelj ne smije odbiti s</w:t>
      </w:r>
      <w:r w:rsidR="00361454" w:rsidRPr="005E6E6B">
        <w:rPr>
          <w:rFonts w:cs="Arial"/>
          <w:sz w:val="24"/>
          <w:szCs w:val="24"/>
        </w:rPr>
        <w:t>amo zbog toga razloga.</w:t>
      </w:r>
    </w:p>
    <w:p w14:paraId="25564C4A" w14:textId="77777777" w:rsidR="006D1F3E" w:rsidRPr="005E6E6B" w:rsidRDefault="006D1F3E" w:rsidP="000B1C27">
      <w:pPr>
        <w:jc w:val="both"/>
        <w:rPr>
          <w:rFonts w:eastAsia="Calibri" w:cs="Arial"/>
          <w:sz w:val="24"/>
          <w:szCs w:val="24"/>
        </w:rPr>
      </w:pPr>
    </w:p>
    <w:p w14:paraId="6FCAEA61" w14:textId="1D1E0132" w:rsidR="000B1C27" w:rsidRPr="00320D0F" w:rsidRDefault="000B1C27" w:rsidP="000B1C27">
      <w:pPr>
        <w:jc w:val="both"/>
        <w:rPr>
          <w:rFonts w:eastAsia="Calibri" w:cs="Arial"/>
          <w:sz w:val="24"/>
          <w:szCs w:val="24"/>
        </w:rPr>
      </w:pPr>
      <w:r w:rsidRPr="00320D0F">
        <w:rPr>
          <w:rFonts w:eastAsia="Calibri" w:cs="Arial"/>
          <w:sz w:val="24"/>
          <w:szCs w:val="24"/>
        </w:rPr>
        <w:t>Naručitelj otklanja svaku odgovornost vezanu uz mogući neispravan rad EOJN-a Republike Hrvatske, zastoj u radu EOJN-a ili nemogućnost zainteresiranoga gospodarskog subjekta da ponudu u elektroničkom obliku dostavi u danome roku putem EOJN-a. U slučaju nedostupnosti EOJN-a primijenit će se odredbe članaka 239. do 241. ZJN 2016.</w:t>
      </w:r>
    </w:p>
    <w:p w14:paraId="41B66FF0" w14:textId="77777777" w:rsidR="009B2576" w:rsidRPr="00320D0F" w:rsidRDefault="009B2576" w:rsidP="000B1C27">
      <w:pPr>
        <w:jc w:val="both"/>
        <w:rPr>
          <w:rFonts w:eastAsia="Calibri" w:cs="Arial"/>
          <w:sz w:val="24"/>
          <w:szCs w:val="24"/>
        </w:rPr>
      </w:pPr>
    </w:p>
    <w:p w14:paraId="2E967A60" w14:textId="1C1DCA80" w:rsidR="009B2576" w:rsidRPr="00320D0F" w:rsidRDefault="000B1C27" w:rsidP="000B1C27">
      <w:pPr>
        <w:jc w:val="both"/>
        <w:rPr>
          <w:rFonts w:eastAsia="Calibri" w:cs="Arial"/>
          <w:sz w:val="24"/>
          <w:szCs w:val="24"/>
        </w:rPr>
      </w:pPr>
      <w:r w:rsidRPr="00320D0F">
        <w:rPr>
          <w:rFonts w:eastAsia="Calibri" w:cs="Arial"/>
          <w:sz w:val="24"/>
          <w:szCs w:val="24"/>
        </w:rPr>
        <w:t>Elektronička dostava ponuda provodi se putem EOJN, vezujući se na elektroničku objavu</w:t>
      </w:r>
      <w:r w:rsidR="005E6E6B">
        <w:rPr>
          <w:rFonts w:eastAsia="Calibri" w:cs="Arial"/>
          <w:sz w:val="24"/>
          <w:szCs w:val="24"/>
        </w:rPr>
        <w:t xml:space="preserve"> </w:t>
      </w:r>
      <w:r w:rsidRPr="00320D0F">
        <w:rPr>
          <w:rFonts w:eastAsia="Calibri" w:cs="Arial"/>
          <w:sz w:val="24"/>
          <w:szCs w:val="24"/>
        </w:rPr>
        <w:t xml:space="preserve">poziva na nadmetanje te na elektronički pristup dokumentaciji o nabavi. Prilikom elektroničke dostave ponuda, sva komunikacija, razmjena i pohrana informacija između ponuditelja i </w:t>
      </w:r>
      <w:r w:rsidRPr="00320D0F">
        <w:rPr>
          <w:rFonts w:eastAsia="Calibri" w:cs="Arial"/>
          <w:sz w:val="24"/>
          <w:szCs w:val="24"/>
        </w:rPr>
        <w:lastRenderedPageBreak/>
        <w:t xml:space="preserve">Naručitelja izvršava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2D476108" w14:textId="77777777" w:rsidR="009B2576" w:rsidRPr="00320D0F" w:rsidRDefault="009B2576" w:rsidP="000B1C27">
      <w:pPr>
        <w:jc w:val="both"/>
        <w:rPr>
          <w:rFonts w:eastAsia="Calibri" w:cs="Arial"/>
          <w:sz w:val="24"/>
          <w:szCs w:val="24"/>
        </w:rPr>
      </w:pPr>
    </w:p>
    <w:p w14:paraId="45B2CA87" w14:textId="5DE174B6" w:rsidR="000B1C27" w:rsidRPr="00320D0F" w:rsidRDefault="000B1C27" w:rsidP="000B1C27">
      <w:pPr>
        <w:jc w:val="both"/>
        <w:rPr>
          <w:rFonts w:eastAsia="Calibri" w:cs="Arial"/>
          <w:sz w:val="24"/>
          <w:szCs w:val="24"/>
        </w:rPr>
      </w:pPr>
      <w:r w:rsidRPr="00320D0F">
        <w:rPr>
          <w:rFonts w:eastAsia="Calibri" w:cs="Arial"/>
          <w:sz w:val="24"/>
          <w:szCs w:val="24"/>
        </w:rPr>
        <w:t>U slučaju da Naručitelj zaustavi postupak javne nabave povodom izjavljene žalbe na dokumentaciju o nabavi ili poništi postupak javne nabave prije isteka roka za dostavu ponuda, za sve ponude koje su u međuvremenu dostavljene elektronički, EOJN će trajno onemogućiti pristup tim ponudama i time osigurati da nitko nema uvid u sadržaj dostavljenih ponuda. U slučaju da se postupak nastavi, ponuditelji će morati ponovno dostaviti svoje ponude.</w:t>
      </w:r>
    </w:p>
    <w:p w14:paraId="0EF128D3" w14:textId="77777777" w:rsidR="009B2576" w:rsidRPr="00320D0F" w:rsidRDefault="009B2576" w:rsidP="000B1C27">
      <w:pPr>
        <w:jc w:val="both"/>
        <w:rPr>
          <w:rFonts w:eastAsia="Calibri" w:cs="Arial"/>
          <w:sz w:val="24"/>
          <w:szCs w:val="24"/>
        </w:rPr>
      </w:pPr>
    </w:p>
    <w:p w14:paraId="3D252240" w14:textId="02CCE511" w:rsidR="000B1C27" w:rsidRPr="00320D0F" w:rsidRDefault="000B1C27" w:rsidP="000B1C27">
      <w:pPr>
        <w:jc w:val="both"/>
        <w:rPr>
          <w:rFonts w:eastAsia="Calibri" w:cs="Arial"/>
          <w:sz w:val="24"/>
          <w:szCs w:val="24"/>
        </w:rPr>
      </w:pPr>
      <w:r w:rsidRPr="00320D0F">
        <w:rPr>
          <w:rFonts w:eastAsia="Calibri" w:cs="Arial"/>
          <w:sz w:val="24"/>
          <w:szCs w:val="24"/>
        </w:rPr>
        <w:t>Detaljne upute načina elektroničke dostave ponuda, upotrebe naprednog elektroničkog potpisa te informacije u vezi sa specifikacijama koje su potrebne za elektroničku dostavu ponuda, uključujući kriptografsku zaštitu, dostupne su na stranicama EOJN RH, na adresi:</w:t>
      </w:r>
    </w:p>
    <w:p w14:paraId="549FC3BF" w14:textId="57E111F3" w:rsidR="000B1C27" w:rsidRDefault="003A3DF9" w:rsidP="000B1C27">
      <w:pPr>
        <w:jc w:val="both"/>
        <w:rPr>
          <w:rFonts w:eastAsia="Calibri" w:cs="Arial"/>
          <w:sz w:val="24"/>
          <w:szCs w:val="24"/>
        </w:rPr>
      </w:pPr>
      <w:hyperlink r:id="rId19" w:history="1">
        <w:r w:rsidR="000B1C27" w:rsidRPr="00320D0F">
          <w:rPr>
            <w:rStyle w:val="Hiperveza"/>
            <w:rFonts w:eastAsia="Calibri" w:cs="Arial"/>
            <w:sz w:val="24"/>
            <w:szCs w:val="24"/>
          </w:rPr>
          <w:t>https://eojn.nn.hr/Oglasnik/</w:t>
        </w:r>
      </w:hyperlink>
      <w:r w:rsidR="000B1C27" w:rsidRPr="00320D0F">
        <w:rPr>
          <w:rFonts w:eastAsia="Calibri" w:cs="Arial"/>
          <w:sz w:val="24"/>
          <w:szCs w:val="24"/>
        </w:rPr>
        <w:t>.</w:t>
      </w:r>
    </w:p>
    <w:p w14:paraId="10254FB4" w14:textId="426BC79A" w:rsidR="000B1C27" w:rsidRPr="00320D0F" w:rsidRDefault="000B1C27" w:rsidP="00416160">
      <w:pPr>
        <w:pStyle w:val="Naslov2"/>
      </w:pPr>
      <w:bookmarkStart w:id="99" w:name="_Toc141429961"/>
      <w:r w:rsidRPr="00320D0F">
        <w:t>Dostava dijela/dijelova ponude u zatvorenoj omotnici</w:t>
      </w:r>
      <w:bookmarkEnd w:id="99"/>
    </w:p>
    <w:p w14:paraId="3C38CF19" w14:textId="08421415" w:rsidR="000B1C27" w:rsidRPr="00320D0F" w:rsidRDefault="000B1C27" w:rsidP="005E6E6B">
      <w:pPr>
        <w:jc w:val="both"/>
        <w:rPr>
          <w:rFonts w:eastAsia="Calibri" w:cs="Arial"/>
          <w:sz w:val="24"/>
          <w:szCs w:val="24"/>
        </w:rPr>
      </w:pPr>
      <w:r w:rsidRPr="00320D0F">
        <w:rPr>
          <w:rFonts w:eastAsia="Calibri" w:cs="Arial"/>
          <w:sz w:val="24"/>
          <w:szCs w:val="24"/>
        </w:rPr>
        <w:t>Ukoliko pri elektroničkoj dostavi ponuda iz tehničkih razloga nije moguće sigurno povezivanje svih dijelova ponude i/ili primjena naprednog elektroničkog potpisa na dijelove</w:t>
      </w:r>
      <w:r w:rsidR="005E6E6B">
        <w:rPr>
          <w:rFonts w:eastAsia="Calibri" w:cs="Arial"/>
          <w:sz w:val="24"/>
          <w:szCs w:val="24"/>
        </w:rPr>
        <w:t xml:space="preserve"> </w:t>
      </w:r>
      <w:r w:rsidRPr="00320D0F">
        <w:rPr>
          <w:rFonts w:eastAsia="Calibri" w:cs="Arial"/>
          <w:sz w:val="24"/>
          <w:szCs w:val="24"/>
        </w:rPr>
        <w:t>ponude, Naručitelj prihvaća dostavu u papirnatom obliku onih dijelova ponude koji se zbog</w:t>
      </w:r>
      <w:r w:rsidR="005E6E6B">
        <w:rPr>
          <w:rFonts w:eastAsia="Calibri" w:cs="Arial"/>
          <w:sz w:val="24"/>
          <w:szCs w:val="24"/>
        </w:rPr>
        <w:t xml:space="preserve"> s</w:t>
      </w:r>
      <w:r w:rsidRPr="00320D0F">
        <w:rPr>
          <w:rFonts w:eastAsia="Calibri" w:cs="Arial"/>
          <w:sz w:val="24"/>
          <w:szCs w:val="24"/>
        </w:rPr>
        <w:t>vog oblika ne mogu dostaviti elektronički (npr. uzorci) ili dijelova za čiju su izradu nužni posebni formati dokumenata koji nisu podržani kroz opće dostupne aplikacije ili dijelova za</w:t>
      </w:r>
      <w:r w:rsidR="005E6E6B">
        <w:rPr>
          <w:rFonts w:eastAsia="Calibri" w:cs="Arial"/>
          <w:sz w:val="24"/>
          <w:szCs w:val="24"/>
        </w:rPr>
        <w:t xml:space="preserve"> </w:t>
      </w:r>
      <w:r w:rsidRPr="00320D0F">
        <w:rPr>
          <w:rFonts w:eastAsia="Calibri" w:cs="Arial"/>
          <w:sz w:val="24"/>
          <w:szCs w:val="24"/>
        </w:rPr>
        <w:t>čiju su obradu nužni posebni formati dokumenata obuhvaćeni shemama licenciranih prava</w:t>
      </w:r>
      <w:r w:rsidR="005E6E6B">
        <w:rPr>
          <w:rFonts w:eastAsia="Calibri" w:cs="Arial"/>
          <w:sz w:val="24"/>
          <w:szCs w:val="24"/>
        </w:rPr>
        <w:t xml:space="preserve"> </w:t>
      </w:r>
      <w:r w:rsidRPr="00320D0F">
        <w:rPr>
          <w:rFonts w:eastAsia="Calibri" w:cs="Arial"/>
          <w:sz w:val="24"/>
          <w:szCs w:val="24"/>
        </w:rPr>
        <w:t>zbog kojih nisu dostupni za izravnu uporabu.</w:t>
      </w:r>
    </w:p>
    <w:p w14:paraId="4EA05DE9" w14:textId="77777777" w:rsidR="000B1C27" w:rsidRPr="00320D0F" w:rsidRDefault="000B1C27" w:rsidP="000B1C27">
      <w:pPr>
        <w:jc w:val="both"/>
        <w:rPr>
          <w:rFonts w:eastAsia="Calibri" w:cs="Arial"/>
          <w:sz w:val="24"/>
          <w:szCs w:val="24"/>
        </w:rPr>
      </w:pPr>
    </w:p>
    <w:p w14:paraId="4C13264D" w14:textId="26622D80" w:rsidR="000B1C27" w:rsidRPr="00320D0F" w:rsidRDefault="000B1C27" w:rsidP="000B1C27">
      <w:pPr>
        <w:jc w:val="both"/>
        <w:rPr>
          <w:rFonts w:eastAsia="Calibri" w:cs="Arial"/>
          <w:sz w:val="24"/>
          <w:szCs w:val="24"/>
        </w:rPr>
      </w:pPr>
      <w:r w:rsidRPr="00320D0F">
        <w:rPr>
          <w:rFonts w:eastAsia="Calibri" w:cs="Arial"/>
          <w:sz w:val="24"/>
          <w:szCs w:val="24"/>
        </w:rPr>
        <w:t>Također, ponuditelji u papirnatom obliku, u roku za dostavu ponuda, dostavljaju dokumente drugih tijela ili subjekata koji su važeći samo u izvorniku, poput jamstva za ozbiljnost ponude.</w:t>
      </w:r>
    </w:p>
    <w:p w14:paraId="14BBF71B" w14:textId="6B734A29" w:rsidR="009B2576" w:rsidRPr="00320D0F" w:rsidRDefault="000B1C27" w:rsidP="009B2576">
      <w:pPr>
        <w:jc w:val="both"/>
        <w:rPr>
          <w:rFonts w:cs="Arial"/>
          <w:b/>
          <w:sz w:val="24"/>
          <w:szCs w:val="24"/>
          <w:u w:val="single"/>
        </w:rPr>
      </w:pPr>
      <w:r w:rsidRPr="00320D0F">
        <w:rPr>
          <w:rFonts w:eastAsia="Calibri" w:cs="Arial"/>
          <w:sz w:val="24"/>
          <w:szCs w:val="24"/>
        </w:rPr>
        <w:t xml:space="preserve">U slučaju kada ponuditelj uz elektroničku dostavu ponuda u papirnatom obliku dostavlja određene dokumente koji ne postoje u elektroničkom obliku, ponuditelj ih dostavlja u zatvorenoj omotnici </w:t>
      </w:r>
      <w:r w:rsidR="009B2576" w:rsidRPr="00320D0F">
        <w:rPr>
          <w:rFonts w:cs="Arial"/>
          <w:sz w:val="24"/>
          <w:szCs w:val="24"/>
        </w:rPr>
        <w:t xml:space="preserve">na kojoj je obvezan naznačiti na koji postupak javne nabave i na koju ponudu se odvojeni dokumenti odnose te takva omotnica sadrži sve tražene podatke, s dodatkom </w:t>
      </w:r>
      <w:r w:rsidR="009B2576" w:rsidRPr="00320D0F">
        <w:rPr>
          <w:rFonts w:cs="Arial"/>
          <w:b/>
          <w:sz w:val="24"/>
          <w:szCs w:val="24"/>
          <w:u w:val="single"/>
        </w:rPr>
        <w:t>„</w:t>
      </w:r>
      <w:r w:rsidR="00FF449E" w:rsidRPr="00282467">
        <w:rPr>
          <w:rFonts w:cs="Arial"/>
          <w:i/>
          <w:sz w:val="24"/>
          <w:szCs w:val="24"/>
        </w:rPr>
        <w:t>D</w:t>
      </w:r>
      <w:r w:rsidR="009B2576" w:rsidRPr="00282467">
        <w:rPr>
          <w:rFonts w:cs="Arial"/>
          <w:i/>
          <w:sz w:val="24"/>
          <w:szCs w:val="24"/>
        </w:rPr>
        <w:t>io/dijelovi ponude</w:t>
      </w:r>
      <w:r w:rsidR="00FF449E" w:rsidRPr="00282467">
        <w:rPr>
          <w:rFonts w:cs="Arial"/>
          <w:i/>
          <w:sz w:val="24"/>
          <w:szCs w:val="24"/>
        </w:rPr>
        <w:t xml:space="preserve"> za Grupu/grupe____</w:t>
      </w:r>
      <w:r w:rsidR="009B2576" w:rsidRPr="00282467">
        <w:rPr>
          <w:rFonts w:cs="Arial"/>
          <w:i/>
          <w:sz w:val="24"/>
          <w:szCs w:val="24"/>
        </w:rPr>
        <w:t xml:space="preserve"> koji se dostavlja/ju odvojeno“.</w:t>
      </w:r>
      <w:r w:rsidR="009B2576" w:rsidRPr="00320D0F">
        <w:rPr>
          <w:rFonts w:cs="Arial"/>
          <w:b/>
          <w:sz w:val="24"/>
          <w:szCs w:val="24"/>
          <w:u w:val="single"/>
        </w:rPr>
        <w:t xml:space="preserve"> </w:t>
      </w:r>
    </w:p>
    <w:p w14:paraId="2428DF76" w14:textId="212C5E75" w:rsidR="000C0417" w:rsidRPr="00320D0F" w:rsidRDefault="000C0417" w:rsidP="00282467">
      <w:pPr>
        <w:jc w:val="both"/>
        <w:rPr>
          <w:rFonts w:cs="Arial"/>
          <w:b/>
          <w:sz w:val="24"/>
          <w:szCs w:val="24"/>
          <w:u w:val="single"/>
        </w:rPr>
      </w:pPr>
    </w:p>
    <w:p w14:paraId="3D876C84" w14:textId="5B25D633" w:rsidR="009B2576" w:rsidRPr="00320D0F" w:rsidRDefault="00FF449E" w:rsidP="009B2576">
      <w:pPr>
        <w:jc w:val="both"/>
        <w:rPr>
          <w:rFonts w:cs="Arial"/>
          <w:sz w:val="24"/>
          <w:szCs w:val="24"/>
        </w:rPr>
      </w:pPr>
      <w:r w:rsidRPr="00320D0F">
        <w:rPr>
          <w:rFonts w:cs="Arial"/>
          <w:sz w:val="24"/>
          <w:szCs w:val="24"/>
        </w:rPr>
        <w:t>Zatvorenu o</w:t>
      </w:r>
      <w:r w:rsidR="009B2576" w:rsidRPr="00320D0F">
        <w:rPr>
          <w:rFonts w:cs="Arial"/>
          <w:sz w:val="24"/>
          <w:szCs w:val="24"/>
        </w:rPr>
        <w:t xml:space="preserve">motnicu sa dijelom/dijelovima ponude ponuditelji dostavljaju na adresu Naručitelja:  </w:t>
      </w:r>
      <w:r w:rsidR="009B2576" w:rsidRPr="00320D0F">
        <w:rPr>
          <w:rFonts w:cs="Arial"/>
          <w:b/>
          <w:sz w:val="24"/>
          <w:szCs w:val="24"/>
        </w:rPr>
        <w:t xml:space="preserve">Fond za zaštitu okoliša i energetsku učinkovitost, prijamni ured, prizemlje Radnička cesta 80, Zagreb, svakim radnim danom od 9:00 do 15:00 sati, </w:t>
      </w:r>
      <w:r w:rsidR="001D3D84" w:rsidRPr="00320D0F">
        <w:rPr>
          <w:rFonts w:cs="Arial"/>
          <w:b/>
          <w:sz w:val="24"/>
          <w:szCs w:val="24"/>
        </w:rPr>
        <w:t xml:space="preserve">do roka za dostavu ponuda, </w:t>
      </w:r>
      <w:r w:rsidR="009B2576" w:rsidRPr="00320D0F">
        <w:rPr>
          <w:rFonts w:cs="Arial"/>
          <w:b/>
          <w:sz w:val="24"/>
          <w:szCs w:val="24"/>
        </w:rPr>
        <w:t>osobno ili preporučenom poštanskom pošiljkom na navedenu adresu.</w:t>
      </w:r>
      <w:r w:rsidR="009B2576" w:rsidRPr="00320D0F">
        <w:rPr>
          <w:rFonts w:cs="Arial"/>
          <w:sz w:val="24"/>
          <w:szCs w:val="24"/>
        </w:rPr>
        <w:t xml:space="preserve"> Ponuditelj samostalno određuje način dostave i sam snosi rizik eventualnog gubitka odnosno nepravovremene dostave.</w:t>
      </w:r>
    </w:p>
    <w:p w14:paraId="42094AE5" w14:textId="77777777" w:rsidR="00FF449E" w:rsidRPr="00320D0F" w:rsidRDefault="00FF449E" w:rsidP="009B2576">
      <w:pPr>
        <w:jc w:val="both"/>
        <w:rPr>
          <w:rFonts w:cs="Arial"/>
          <w:b/>
          <w:sz w:val="24"/>
          <w:szCs w:val="24"/>
        </w:rPr>
      </w:pPr>
    </w:p>
    <w:p w14:paraId="2C4EE2AB" w14:textId="77777777" w:rsidR="009B2576" w:rsidRPr="00320D0F" w:rsidRDefault="009B2576" w:rsidP="009B2576">
      <w:pPr>
        <w:jc w:val="both"/>
        <w:rPr>
          <w:rFonts w:cs="Arial"/>
          <w:sz w:val="24"/>
          <w:szCs w:val="24"/>
        </w:rPr>
      </w:pPr>
      <w:r w:rsidRPr="00320D0F">
        <w:rPr>
          <w:rFonts w:cs="Arial"/>
          <w:sz w:val="24"/>
          <w:szCs w:val="24"/>
        </w:rPr>
        <w:t>Dio/dijelovi ponude koje ponuditelj dostavlja u papirnatom obliku moraju biti dostavljeni u roku za dostavu ponuda,  u  zatvorenoj omotnici s naznakom:</w:t>
      </w:r>
    </w:p>
    <w:p w14:paraId="695A8F16" w14:textId="77777777" w:rsidR="009B2576" w:rsidRPr="00320D0F" w:rsidRDefault="009B2576" w:rsidP="009B2576">
      <w:pPr>
        <w:jc w:val="both"/>
        <w:rPr>
          <w:rFonts w:cs="Arial"/>
          <w:sz w:val="24"/>
          <w:szCs w:val="24"/>
        </w:rPr>
      </w:pPr>
    </w:p>
    <w:p w14:paraId="68743ACC" w14:textId="18C51545" w:rsidR="005E6E6B" w:rsidRDefault="009B2576" w:rsidP="005E6E6B">
      <w:pPr>
        <w:numPr>
          <w:ilvl w:val="0"/>
          <w:numId w:val="8"/>
        </w:numPr>
        <w:contextualSpacing/>
        <w:jc w:val="both"/>
        <w:rPr>
          <w:rFonts w:cs="Arial"/>
          <w:sz w:val="24"/>
          <w:szCs w:val="24"/>
          <w:u w:val="single"/>
        </w:rPr>
      </w:pPr>
      <w:r w:rsidRPr="00320D0F">
        <w:rPr>
          <w:rFonts w:cs="Arial"/>
          <w:sz w:val="24"/>
          <w:szCs w:val="24"/>
          <w:u w:val="single"/>
        </w:rPr>
        <w:t>na prednjoj strani omotnice</w:t>
      </w:r>
    </w:p>
    <w:p w14:paraId="5BCDAE3D" w14:textId="7941F198" w:rsidR="005E6E6B" w:rsidRDefault="005E6E6B" w:rsidP="005E6E6B">
      <w:pPr>
        <w:ind w:left="720"/>
        <w:contextualSpacing/>
        <w:jc w:val="both"/>
        <w:rPr>
          <w:rFonts w:cs="Arial"/>
          <w:sz w:val="24"/>
          <w:szCs w:val="24"/>
          <w:u w:val="single"/>
        </w:rPr>
      </w:pPr>
    </w:p>
    <w:tbl>
      <w:tblPr>
        <w:tblStyle w:val="Reetkatablice"/>
        <w:tblW w:w="0" w:type="auto"/>
        <w:jc w:val="center"/>
        <w:tblLook w:val="04A0" w:firstRow="1" w:lastRow="0" w:firstColumn="1" w:lastColumn="0" w:noHBand="0" w:noVBand="1"/>
      </w:tblPr>
      <w:tblGrid>
        <w:gridCol w:w="9736"/>
      </w:tblGrid>
      <w:tr w:rsidR="005E6E6B" w14:paraId="3F05586D" w14:textId="77777777" w:rsidTr="0000353D">
        <w:trPr>
          <w:trHeight w:val="2196"/>
          <w:jc w:val="center"/>
        </w:trPr>
        <w:tc>
          <w:tcPr>
            <w:tcW w:w="9736" w:type="dxa"/>
          </w:tcPr>
          <w:p w14:paraId="6658BF7F" w14:textId="77777777" w:rsidR="005E6E6B" w:rsidRPr="005E6E6B" w:rsidRDefault="005E6E6B" w:rsidP="005E6E6B">
            <w:pPr>
              <w:jc w:val="center"/>
              <w:rPr>
                <w:rFonts w:cs="Arial"/>
                <w:b/>
                <w:i/>
                <w:sz w:val="24"/>
                <w:szCs w:val="24"/>
              </w:rPr>
            </w:pPr>
            <w:r w:rsidRPr="005E6E6B">
              <w:rPr>
                <w:rFonts w:cs="Arial"/>
                <w:b/>
                <w:i/>
                <w:sz w:val="24"/>
                <w:szCs w:val="24"/>
              </w:rPr>
              <w:lastRenderedPageBreak/>
              <w:t>FOND ZA ZAŠTITU OKOLIŠA I  ENERGETSKU UČINKOVITOST</w:t>
            </w:r>
          </w:p>
          <w:p w14:paraId="75B7572E" w14:textId="77777777" w:rsidR="005E6E6B" w:rsidRPr="005E6E6B" w:rsidRDefault="005E6E6B" w:rsidP="005E6E6B">
            <w:pPr>
              <w:jc w:val="center"/>
              <w:rPr>
                <w:rFonts w:cs="Arial"/>
                <w:b/>
                <w:i/>
                <w:sz w:val="24"/>
                <w:szCs w:val="24"/>
              </w:rPr>
            </w:pPr>
            <w:r w:rsidRPr="005E6E6B">
              <w:rPr>
                <w:rFonts w:cs="Arial"/>
                <w:b/>
                <w:i/>
                <w:sz w:val="24"/>
                <w:szCs w:val="24"/>
              </w:rPr>
              <w:t>Radnička cesta 80, 10 000 Zagreb</w:t>
            </w:r>
          </w:p>
          <w:p w14:paraId="473C01A9" w14:textId="0CB004F2" w:rsidR="005E6E6B" w:rsidRDefault="005E6E6B" w:rsidP="005E6E6B">
            <w:pPr>
              <w:jc w:val="center"/>
              <w:rPr>
                <w:rFonts w:cs="Arial"/>
                <w:b/>
                <w:i/>
                <w:color w:val="000000" w:themeColor="text1"/>
                <w:sz w:val="24"/>
                <w:szCs w:val="24"/>
              </w:rPr>
            </w:pPr>
          </w:p>
          <w:p w14:paraId="5C9C9558" w14:textId="77777777" w:rsidR="005E6E6B" w:rsidRPr="005E6E6B" w:rsidRDefault="005E6E6B" w:rsidP="005E6E6B">
            <w:pPr>
              <w:jc w:val="center"/>
              <w:rPr>
                <w:rFonts w:cs="Arial"/>
                <w:b/>
                <w:i/>
                <w:sz w:val="24"/>
                <w:szCs w:val="24"/>
              </w:rPr>
            </w:pPr>
            <w:r w:rsidRPr="005E6E6B">
              <w:rPr>
                <w:rFonts w:cs="Arial"/>
                <w:b/>
                <w:i/>
                <w:sz w:val="24"/>
                <w:szCs w:val="24"/>
              </w:rPr>
              <w:t>LDPE vreće za PET, Al/Fe i stakleni ambalažni otpad</w:t>
            </w:r>
          </w:p>
          <w:p w14:paraId="57BA5FDA" w14:textId="313C7FAE" w:rsidR="005E6E6B" w:rsidRDefault="005E6E6B" w:rsidP="005E6E6B">
            <w:pPr>
              <w:jc w:val="center"/>
              <w:rPr>
                <w:rFonts w:cs="Arial"/>
                <w:b/>
                <w:i/>
                <w:color w:val="000000" w:themeColor="text1"/>
                <w:sz w:val="24"/>
                <w:szCs w:val="24"/>
              </w:rPr>
            </w:pPr>
          </w:p>
          <w:p w14:paraId="15987D12" w14:textId="47325257" w:rsidR="005E6E6B" w:rsidRPr="005E6E6B" w:rsidRDefault="00282467" w:rsidP="005E6E6B">
            <w:pPr>
              <w:jc w:val="center"/>
              <w:rPr>
                <w:rFonts w:cs="Arial"/>
                <w:b/>
                <w:i/>
                <w:color w:val="000000" w:themeColor="text1"/>
                <w:sz w:val="24"/>
                <w:szCs w:val="24"/>
              </w:rPr>
            </w:pPr>
            <w:r>
              <w:rPr>
                <w:rFonts w:cs="Arial"/>
                <w:b/>
                <w:i/>
                <w:color w:val="000000" w:themeColor="text1"/>
                <w:sz w:val="24"/>
                <w:szCs w:val="24"/>
              </w:rPr>
              <w:t xml:space="preserve">Evidencijski broj: </w:t>
            </w:r>
            <w:r w:rsidR="005E6E6B" w:rsidRPr="005E6E6B">
              <w:rPr>
                <w:rFonts w:cs="Arial"/>
                <w:b/>
                <w:i/>
                <w:color w:val="000000" w:themeColor="text1"/>
                <w:sz w:val="24"/>
                <w:szCs w:val="24"/>
              </w:rPr>
              <w:t>E-VV-</w:t>
            </w:r>
            <w:r w:rsidR="00274836">
              <w:rPr>
                <w:rFonts w:cs="Arial"/>
                <w:b/>
                <w:i/>
                <w:color w:val="000000" w:themeColor="text1"/>
                <w:sz w:val="24"/>
                <w:szCs w:val="24"/>
              </w:rPr>
              <w:t>4</w:t>
            </w:r>
            <w:r w:rsidR="005E6E6B" w:rsidRPr="005E6E6B">
              <w:rPr>
                <w:rFonts w:cs="Arial"/>
                <w:b/>
                <w:i/>
                <w:color w:val="000000" w:themeColor="text1"/>
                <w:sz w:val="24"/>
                <w:szCs w:val="24"/>
              </w:rPr>
              <w:t>/202</w:t>
            </w:r>
            <w:r w:rsidR="00E6490D">
              <w:rPr>
                <w:rFonts w:cs="Arial"/>
                <w:b/>
                <w:i/>
                <w:color w:val="000000" w:themeColor="text1"/>
                <w:sz w:val="24"/>
                <w:szCs w:val="24"/>
              </w:rPr>
              <w:t>3</w:t>
            </w:r>
          </w:p>
          <w:p w14:paraId="1602CAAC" w14:textId="77777777" w:rsidR="005E6E6B" w:rsidRPr="005E6E6B" w:rsidRDefault="005E6E6B" w:rsidP="005E6E6B">
            <w:pPr>
              <w:jc w:val="center"/>
              <w:rPr>
                <w:rFonts w:cs="Arial"/>
                <w:b/>
                <w:i/>
                <w:sz w:val="24"/>
                <w:szCs w:val="24"/>
              </w:rPr>
            </w:pPr>
          </w:p>
          <w:p w14:paraId="0425E5A1" w14:textId="72628E64" w:rsidR="005E6E6B" w:rsidRDefault="005E6E6B" w:rsidP="005E6E6B">
            <w:pPr>
              <w:jc w:val="center"/>
              <w:rPr>
                <w:rFonts w:cs="Arial"/>
                <w:b/>
                <w:i/>
                <w:sz w:val="24"/>
                <w:szCs w:val="24"/>
              </w:rPr>
            </w:pPr>
            <w:r w:rsidRPr="005E6E6B">
              <w:rPr>
                <w:rFonts w:cs="Arial"/>
                <w:b/>
                <w:i/>
                <w:sz w:val="24"/>
                <w:szCs w:val="24"/>
              </w:rPr>
              <w:t>Dio/dijelovi ponude za Grupu/grupe____ koji se dostavlja/ju odvojeno</w:t>
            </w:r>
          </w:p>
          <w:p w14:paraId="49FD92FB" w14:textId="77777777" w:rsidR="00282467" w:rsidRPr="005E6E6B" w:rsidRDefault="00282467" w:rsidP="005E6E6B">
            <w:pPr>
              <w:jc w:val="center"/>
              <w:rPr>
                <w:rFonts w:cs="Arial"/>
                <w:b/>
                <w:i/>
                <w:sz w:val="24"/>
                <w:szCs w:val="24"/>
              </w:rPr>
            </w:pPr>
          </w:p>
          <w:p w14:paraId="5732481D" w14:textId="6DD63F89" w:rsidR="005E6E6B" w:rsidRPr="005E6E6B" w:rsidRDefault="005E6E6B" w:rsidP="005E6E6B">
            <w:pPr>
              <w:jc w:val="center"/>
              <w:rPr>
                <w:rFonts w:cs="Arial"/>
                <w:b/>
                <w:sz w:val="24"/>
                <w:szCs w:val="24"/>
              </w:rPr>
            </w:pPr>
            <w:r w:rsidRPr="005E6E6B">
              <w:rPr>
                <w:rFonts w:cs="Arial"/>
                <w:b/>
                <w:i/>
                <w:sz w:val="24"/>
                <w:szCs w:val="24"/>
              </w:rPr>
              <w:t>- NE OTVARAJ –</w:t>
            </w:r>
            <w:r>
              <w:rPr>
                <w:rFonts w:cs="Arial"/>
                <w:b/>
                <w:sz w:val="24"/>
                <w:szCs w:val="24"/>
              </w:rPr>
              <w:t xml:space="preserve"> </w:t>
            </w:r>
          </w:p>
        </w:tc>
      </w:tr>
    </w:tbl>
    <w:p w14:paraId="71DE3F5D" w14:textId="77777777" w:rsidR="005E6E6B" w:rsidRPr="005E6E6B" w:rsidRDefault="005E6E6B" w:rsidP="005E6E6B">
      <w:pPr>
        <w:ind w:left="720"/>
        <w:contextualSpacing/>
        <w:jc w:val="both"/>
        <w:rPr>
          <w:rFonts w:cs="Arial"/>
          <w:sz w:val="24"/>
          <w:szCs w:val="24"/>
          <w:u w:val="single"/>
        </w:rPr>
      </w:pPr>
    </w:p>
    <w:p w14:paraId="73DB08F0" w14:textId="59D00D68" w:rsidR="009B2576" w:rsidRDefault="009B2576" w:rsidP="00B652DC">
      <w:pPr>
        <w:numPr>
          <w:ilvl w:val="0"/>
          <w:numId w:val="8"/>
        </w:numPr>
        <w:contextualSpacing/>
        <w:rPr>
          <w:rFonts w:cs="Arial"/>
          <w:sz w:val="24"/>
          <w:szCs w:val="24"/>
          <w:u w:val="single"/>
        </w:rPr>
      </w:pPr>
      <w:r w:rsidRPr="00320D0F">
        <w:rPr>
          <w:rFonts w:cs="Arial"/>
          <w:sz w:val="24"/>
          <w:szCs w:val="24"/>
          <w:u w:val="single"/>
        </w:rPr>
        <w:t>na poleđini omotnice:</w:t>
      </w:r>
    </w:p>
    <w:p w14:paraId="545B9F04" w14:textId="77777777" w:rsidR="00282467" w:rsidRDefault="00282467" w:rsidP="00282467">
      <w:pPr>
        <w:ind w:left="720"/>
        <w:contextualSpacing/>
        <w:rPr>
          <w:rFonts w:cs="Arial"/>
          <w:sz w:val="24"/>
          <w:szCs w:val="24"/>
          <w:u w:val="single"/>
        </w:rPr>
      </w:pPr>
    </w:p>
    <w:tbl>
      <w:tblPr>
        <w:tblStyle w:val="Reetkatablice"/>
        <w:tblW w:w="0" w:type="auto"/>
        <w:jc w:val="center"/>
        <w:tblLook w:val="04A0" w:firstRow="1" w:lastRow="0" w:firstColumn="1" w:lastColumn="0" w:noHBand="0" w:noVBand="1"/>
      </w:tblPr>
      <w:tblGrid>
        <w:gridCol w:w="9736"/>
      </w:tblGrid>
      <w:tr w:rsidR="00282467" w14:paraId="090E1338" w14:textId="77777777" w:rsidTr="0000353D">
        <w:trPr>
          <w:jc w:val="center"/>
        </w:trPr>
        <w:tc>
          <w:tcPr>
            <w:tcW w:w="9736" w:type="dxa"/>
          </w:tcPr>
          <w:p w14:paraId="26C30B55" w14:textId="77777777" w:rsidR="00282467" w:rsidRPr="00282467" w:rsidRDefault="00282467" w:rsidP="00282467">
            <w:pPr>
              <w:ind w:firstLine="11"/>
              <w:contextualSpacing/>
              <w:jc w:val="center"/>
              <w:rPr>
                <w:rFonts w:cs="Arial"/>
                <w:b/>
                <w:i/>
                <w:sz w:val="24"/>
                <w:szCs w:val="24"/>
              </w:rPr>
            </w:pPr>
            <w:r w:rsidRPr="00282467">
              <w:rPr>
                <w:rFonts w:cs="Arial"/>
                <w:b/>
                <w:i/>
                <w:sz w:val="24"/>
                <w:szCs w:val="24"/>
              </w:rPr>
              <w:t>Naziv i adresa</w:t>
            </w:r>
          </w:p>
          <w:p w14:paraId="0E8E6D91" w14:textId="5BC12610" w:rsidR="00282467" w:rsidRPr="00282467" w:rsidRDefault="00282467" w:rsidP="00282467">
            <w:pPr>
              <w:ind w:left="11"/>
              <w:contextualSpacing/>
              <w:jc w:val="center"/>
              <w:rPr>
                <w:rFonts w:cs="Arial"/>
                <w:b/>
                <w:sz w:val="24"/>
                <w:szCs w:val="24"/>
              </w:rPr>
            </w:pPr>
            <w:r w:rsidRPr="00282467">
              <w:rPr>
                <w:rFonts w:cs="Arial"/>
                <w:b/>
                <w:i/>
                <w:sz w:val="24"/>
                <w:szCs w:val="24"/>
              </w:rPr>
              <w:t xml:space="preserve"> gospodarskog subjekta / članova zajednice gospodarskih subjekata</w:t>
            </w:r>
          </w:p>
        </w:tc>
      </w:tr>
    </w:tbl>
    <w:p w14:paraId="375474E7" w14:textId="77777777" w:rsidR="00282467" w:rsidRPr="00320D0F" w:rsidRDefault="00282467" w:rsidP="00282467">
      <w:pPr>
        <w:ind w:left="720"/>
        <w:contextualSpacing/>
        <w:rPr>
          <w:rFonts w:cs="Arial"/>
          <w:sz w:val="24"/>
          <w:szCs w:val="24"/>
          <w:u w:val="single"/>
        </w:rPr>
      </w:pPr>
    </w:p>
    <w:p w14:paraId="0055BBE9" w14:textId="77777777" w:rsidR="009B2576" w:rsidRPr="00320D0F" w:rsidRDefault="009B2576" w:rsidP="009B2576">
      <w:pPr>
        <w:jc w:val="both"/>
        <w:rPr>
          <w:rFonts w:cs="Arial"/>
          <w:sz w:val="24"/>
          <w:szCs w:val="24"/>
        </w:rPr>
      </w:pPr>
    </w:p>
    <w:p w14:paraId="0E3FDC8F" w14:textId="5F19BCC6" w:rsidR="00ED34C9" w:rsidRPr="00320D0F" w:rsidRDefault="009B2576" w:rsidP="00A871D8">
      <w:pPr>
        <w:jc w:val="both"/>
        <w:rPr>
          <w:rFonts w:cs="Arial"/>
          <w:b/>
          <w:bCs/>
          <w:smallCaps/>
          <w:sz w:val="24"/>
          <w:szCs w:val="24"/>
        </w:rPr>
      </w:pPr>
      <w:r w:rsidRPr="00320D0F">
        <w:rPr>
          <w:rFonts w:cs="Arial"/>
          <w:sz w:val="24"/>
          <w:szCs w:val="24"/>
        </w:rPr>
        <w:t>U slučaju dostave dijela/dijelova ponuda odvojeno u papirnatom obliku kao vrijeme dostave ponude uzeti će se vrijeme zaprimanja ponude putem EOJN RH.</w:t>
      </w:r>
      <w:bookmarkStart w:id="100" w:name="_Toc435439744"/>
      <w:bookmarkStart w:id="101" w:name="_Toc435444067"/>
      <w:bookmarkStart w:id="102" w:name="_Toc471908287"/>
    </w:p>
    <w:p w14:paraId="5E6A518F" w14:textId="519E2E1F" w:rsidR="00ED34C9" w:rsidRPr="00320D0F" w:rsidRDefault="00ED34C9" w:rsidP="00416160">
      <w:pPr>
        <w:pStyle w:val="Naslov2"/>
        <w:rPr>
          <w:smallCaps/>
        </w:rPr>
      </w:pPr>
      <w:bookmarkStart w:id="103" w:name="_Toc471908283"/>
      <w:bookmarkStart w:id="104" w:name="_Toc141429962"/>
      <w:r w:rsidRPr="00320D0F">
        <w:t>Izmjena i/ili dopuna ponude i odustajanje od ponude</w:t>
      </w:r>
      <w:bookmarkEnd w:id="103"/>
      <w:bookmarkEnd w:id="104"/>
      <w:r w:rsidRPr="00320D0F">
        <w:rPr>
          <w:rStyle w:val="Neupadljivareferenca"/>
          <w:b w:val="0"/>
          <w:color w:val="auto"/>
        </w:rPr>
        <w:t xml:space="preserve"> </w:t>
      </w:r>
    </w:p>
    <w:p w14:paraId="2FC7B89C" w14:textId="77777777" w:rsidR="00ED34C9" w:rsidRPr="00320D0F" w:rsidRDefault="00ED34C9" w:rsidP="00ED34C9">
      <w:pPr>
        <w:ind w:right="-11"/>
        <w:jc w:val="both"/>
        <w:rPr>
          <w:rFonts w:cs="Arial"/>
          <w:sz w:val="24"/>
          <w:szCs w:val="24"/>
        </w:rPr>
      </w:pPr>
      <w:r w:rsidRPr="00320D0F">
        <w:rPr>
          <w:rFonts w:cs="Arial"/>
          <w:sz w:val="24"/>
          <w:szCs w:val="24"/>
        </w:rPr>
        <w:t xml:space="preserve">U roku za dostavu ponude ponuditelj može izmijeniti svoju ponudu ili od nje odustati. Ako ponuditelj tijekom roka za dostavu ponuda mijenja ponudu, smatra se da je ponuda dostavljena u trenutku dostave posljednje izmjene ponude. </w:t>
      </w:r>
    </w:p>
    <w:p w14:paraId="1C021476" w14:textId="77777777" w:rsidR="00ED34C9" w:rsidRPr="00320D0F" w:rsidRDefault="00ED34C9" w:rsidP="00ED34C9">
      <w:pPr>
        <w:ind w:right="-11"/>
        <w:jc w:val="both"/>
        <w:rPr>
          <w:rFonts w:cs="Arial"/>
          <w:sz w:val="24"/>
          <w:szCs w:val="24"/>
        </w:rPr>
      </w:pPr>
    </w:p>
    <w:p w14:paraId="16D7B9E7" w14:textId="77777777" w:rsidR="00ED34C9" w:rsidRPr="00320D0F" w:rsidRDefault="00ED34C9" w:rsidP="00ED34C9">
      <w:pPr>
        <w:ind w:right="-11"/>
        <w:jc w:val="both"/>
        <w:rPr>
          <w:rFonts w:cs="Arial"/>
          <w:sz w:val="24"/>
          <w:szCs w:val="24"/>
        </w:rPr>
      </w:pPr>
      <w:r w:rsidRPr="00320D0F">
        <w:rPr>
          <w:rFonts w:cs="Arial"/>
          <w:sz w:val="24"/>
          <w:szCs w:val="24"/>
        </w:rP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14:paraId="6D038DE2" w14:textId="77777777" w:rsidR="00ED34C9" w:rsidRPr="00320D0F" w:rsidRDefault="00ED34C9" w:rsidP="00ED34C9">
      <w:pPr>
        <w:ind w:right="-11"/>
        <w:jc w:val="both"/>
        <w:rPr>
          <w:rFonts w:cs="Arial"/>
          <w:sz w:val="24"/>
          <w:szCs w:val="24"/>
        </w:rPr>
      </w:pPr>
    </w:p>
    <w:p w14:paraId="3C67156E" w14:textId="77777777" w:rsidR="00ED34C9" w:rsidRPr="00320D0F" w:rsidRDefault="00ED34C9" w:rsidP="00ED34C9">
      <w:pPr>
        <w:ind w:right="-11"/>
        <w:jc w:val="both"/>
        <w:rPr>
          <w:rFonts w:cs="Arial"/>
          <w:sz w:val="24"/>
          <w:szCs w:val="24"/>
        </w:rPr>
      </w:pPr>
      <w:r w:rsidRPr="00320D0F">
        <w:rPr>
          <w:rFonts w:cs="Arial"/>
          <w:sz w:val="24"/>
          <w:szCs w:val="24"/>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59AE0064" w14:textId="77777777" w:rsidR="00ED34C9" w:rsidRPr="00320D0F" w:rsidRDefault="00ED34C9" w:rsidP="00ED34C9">
      <w:pPr>
        <w:ind w:right="-11"/>
        <w:jc w:val="both"/>
        <w:rPr>
          <w:rFonts w:cs="Arial"/>
          <w:sz w:val="24"/>
          <w:szCs w:val="24"/>
        </w:rPr>
      </w:pPr>
    </w:p>
    <w:p w14:paraId="0351D798" w14:textId="77777777" w:rsidR="00ED34C9" w:rsidRPr="00320D0F" w:rsidRDefault="00ED34C9" w:rsidP="00ED34C9">
      <w:pPr>
        <w:ind w:right="-11"/>
        <w:jc w:val="both"/>
        <w:rPr>
          <w:rFonts w:cs="Arial"/>
          <w:sz w:val="24"/>
          <w:szCs w:val="24"/>
        </w:rPr>
      </w:pPr>
      <w:r w:rsidRPr="00320D0F">
        <w:rPr>
          <w:rFonts w:cs="Arial"/>
          <w:sz w:val="24"/>
          <w:szCs w:val="24"/>
        </w:rPr>
        <w:t>Odustajanje od ponude ponuditelj vrši na isti način kao i predaju ponude, u EOJN RH-u, odabirom na mogućnost „Odustajanje“.</w:t>
      </w:r>
    </w:p>
    <w:p w14:paraId="75C89ED5" w14:textId="77777777" w:rsidR="00ED34C9" w:rsidRPr="00320D0F" w:rsidRDefault="00ED34C9" w:rsidP="00ED34C9">
      <w:pPr>
        <w:ind w:right="-11"/>
        <w:jc w:val="both"/>
        <w:rPr>
          <w:rFonts w:cs="Arial"/>
          <w:sz w:val="24"/>
          <w:szCs w:val="24"/>
        </w:rPr>
      </w:pPr>
    </w:p>
    <w:p w14:paraId="03BC0076" w14:textId="44313BF2" w:rsidR="00ED34C9" w:rsidRDefault="00ED34C9" w:rsidP="00ED34C9">
      <w:pPr>
        <w:ind w:right="-11"/>
        <w:jc w:val="both"/>
        <w:rPr>
          <w:rFonts w:cs="Arial"/>
          <w:sz w:val="24"/>
          <w:szCs w:val="24"/>
        </w:rPr>
      </w:pPr>
      <w:r w:rsidRPr="00320D0F">
        <w:rPr>
          <w:rFonts w:cs="Arial"/>
          <w:sz w:val="24"/>
          <w:szCs w:val="24"/>
        </w:rPr>
        <w:t>Nakon isteka roka za dostavu ponuda, ponuda se ne smije mijenjati.</w:t>
      </w:r>
    </w:p>
    <w:p w14:paraId="23B962E0" w14:textId="7D09327C" w:rsidR="003B2571" w:rsidRDefault="003B2571" w:rsidP="00416160">
      <w:pPr>
        <w:pStyle w:val="Naslov2"/>
      </w:pPr>
      <w:bookmarkStart w:id="105" w:name="_Toc141429963"/>
      <w:r>
        <w:t>Varijante ponude</w:t>
      </w:r>
      <w:bookmarkEnd w:id="105"/>
    </w:p>
    <w:p w14:paraId="28981013" w14:textId="65695116" w:rsidR="003B2571" w:rsidRDefault="003B2571" w:rsidP="003B2571">
      <w:pPr>
        <w:jc w:val="both"/>
        <w:rPr>
          <w:rFonts w:eastAsia="Calibri" w:cs="Arial"/>
          <w:sz w:val="24"/>
          <w:szCs w:val="24"/>
        </w:rPr>
      </w:pPr>
      <w:r w:rsidRPr="00320D0F">
        <w:rPr>
          <w:rFonts w:eastAsia="Calibri" w:cs="Arial"/>
          <w:sz w:val="24"/>
          <w:szCs w:val="24"/>
        </w:rPr>
        <w:t>Varijante ponude nisu dopuštene.</w:t>
      </w:r>
    </w:p>
    <w:p w14:paraId="68DE5E2C" w14:textId="6F5F022D" w:rsidR="00471B54" w:rsidRDefault="00471B54" w:rsidP="00416160">
      <w:pPr>
        <w:pStyle w:val="Naslov2"/>
      </w:pPr>
      <w:bookmarkStart w:id="106" w:name="_Toc141429964"/>
      <w:r w:rsidRPr="00471B54">
        <w:t>Način određivanja cijena ponude</w:t>
      </w:r>
      <w:bookmarkEnd w:id="106"/>
    </w:p>
    <w:p w14:paraId="1A3D994A" w14:textId="38E73D3F" w:rsidR="007163CD" w:rsidRDefault="00471B54" w:rsidP="00471B54">
      <w:pPr>
        <w:spacing w:after="240"/>
        <w:jc w:val="both"/>
        <w:rPr>
          <w:rFonts w:cs="Arial"/>
          <w:sz w:val="24"/>
          <w:szCs w:val="24"/>
        </w:rPr>
      </w:pPr>
      <w:r w:rsidRPr="00320D0F">
        <w:rPr>
          <w:rFonts w:cs="Arial"/>
          <w:sz w:val="24"/>
          <w:szCs w:val="24"/>
        </w:rPr>
        <w:t xml:space="preserve">Cijena ponude </w:t>
      </w:r>
      <w:r w:rsidR="007163CD">
        <w:rPr>
          <w:rFonts w:cs="Arial"/>
          <w:sz w:val="24"/>
          <w:szCs w:val="24"/>
        </w:rPr>
        <w:t>izražava se za svaku grupu predmeta nabave.</w:t>
      </w:r>
    </w:p>
    <w:p w14:paraId="2E44BCD0" w14:textId="26BDDFC2" w:rsidR="00471B54" w:rsidRPr="00320D0F" w:rsidRDefault="007163CD" w:rsidP="00471B54">
      <w:pPr>
        <w:spacing w:after="240"/>
        <w:jc w:val="both"/>
        <w:rPr>
          <w:rFonts w:cs="Arial"/>
          <w:sz w:val="24"/>
          <w:szCs w:val="24"/>
        </w:rPr>
      </w:pPr>
      <w:r>
        <w:rPr>
          <w:rFonts w:cs="Arial"/>
          <w:sz w:val="24"/>
          <w:szCs w:val="24"/>
        </w:rPr>
        <w:lastRenderedPageBreak/>
        <w:t>Jedinične cijene i cijena ponude su</w:t>
      </w:r>
      <w:r w:rsidR="00471B54" w:rsidRPr="00320D0F">
        <w:rPr>
          <w:rFonts w:cs="Arial"/>
          <w:sz w:val="24"/>
          <w:szCs w:val="24"/>
        </w:rPr>
        <w:t xml:space="preserve"> nepromjenjiv</w:t>
      </w:r>
      <w:r>
        <w:rPr>
          <w:rFonts w:cs="Arial"/>
          <w:sz w:val="24"/>
          <w:szCs w:val="24"/>
        </w:rPr>
        <w:t>e</w:t>
      </w:r>
      <w:r w:rsidR="00471B54" w:rsidRPr="00320D0F">
        <w:rPr>
          <w:rFonts w:cs="Arial"/>
          <w:sz w:val="24"/>
          <w:szCs w:val="24"/>
        </w:rPr>
        <w:t>. Nepromjenjiva cijena je cijena koja tijekom trajanja ugovora o javnoj nabavi ostaje nepromijenjena.</w:t>
      </w:r>
    </w:p>
    <w:p w14:paraId="1E0C4245" w14:textId="2D761FFA" w:rsidR="00471B54" w:rsidRPr="00320D0F" w:rsidRDefault="00471B54" w:rsidP="00471B54">
      <w:pPr>
        <w:spacing w:after="240"/>
        <w:jc w:val="both"/>
        <w:rPr>
          <w:rFonts w:cs="Arial"/>
          <w:sz w:val="24"/>
          <w:szCs w:val="24"/>
        </w:rPr>
      </w:pPr>
      <w:r w:rsidRPr="00320D0F">
        <w:rPr>
          <w:rFonts w:cs="Arial"/>
          <w:sz w:val="24"/>
          <w:szCs w:val="24"/>
        </w:rPr>
        <w:t xml:space="preserve">Gospodarski subjekti su dužni dostaviti ponudu s cijenom u </w:t>
      </w:r>
      <w:r w:rsidR="00892FB9">
        <w:rPr>
          <w:rFonts w:cs="Arial"/>
          <w:sz w:val="24"/>
          <w:szCs w:val="24"/>
        </w:rPr>
        <w:t>eurima</w:t>
      </w:r>
      <w:r w:rsidRPr="00320D0F">
        <w:rPr>
          <w:rFonts w:cs="Arial"/>
          <w:sz w:val="24"/>
          <w:szCs w:val="24"/>
        </w:rPr>
        <w:t xml:space="preserve">. </w:t>
      </w:r>
    </w:p>
    <w:p w14:paraId="57570836" w14:textId="77777777" w:rsidR="00471B54" w:rsidRPr="00320D0F" w:rsidRDefault="00471B54" w:rsidP="00471B54">
      <w:pPr>
        <w:spacing w:after="240"/>
        <w:jc w:val="both"/>
        <w:rPr>
          <w:rFonts w:cs="Arial"/>
          <w:sz w:val="24"/>
          <w:szCs w:val="24"/>
        </w:rPr>
      </w:pPr>
      <w:r w:rsidRPr="00320D0F">
        <w:rPr>
          <w:rFonts w:cs="Arial"/>
          <w:sz w:val="24"/>
          <w:szCs w:val="24"/>
        </w:rPr>
        <w:t>Cijena ponude obuhvaća sve stavke troškovnika i piše se brojkama u apsolutnom iznosu.</w:t>
      </w:r>
    </w:p>
    <w:p w14:paraId="40E2F3D5" w14:textId="77777777" w:rsidR="00471B54" w:rsidRPr="00320D0F" w:rsidRDefault="00471B54" w:rsidP="00471B54">
      <w:pPr>
        <w:spacing w:after="240"/>
        <w:jc w:val="both"/>
        <w:rPr>
          <w:rFonts w:cs="Arial"/>
          <w:sz w:val="24"/>
          <w:szCs w:val="24"/>
        </w:rPr>
      </w:pPr>
      <w:r w:rsidRPr="00320D0F">
        <w:rPr>
          <w:rFonts w:cs="Arial"/>
          <w:sz w:val="24"/>
          <w:szCs w:val="24"/>
        </w:rPr>
        <w:t>U cijenu ponude bez poreza na dodanu vrijednost trebaju biti uračunati svi troškovi i popusti.</w:t>
      </w:r>
    </w:p>
    <w:p w14:paraId="5DB101A7" w14:textId="77777777" w:rsidR="00471B54" w:rsidRPr="00320D0F" w:rsidRDefault="00471B54" w:rsidP="00471B54">
      <w:pPr>
        <w:jc w:val="both"/>
        <w:rPr>
          <w:rFonts w:cs="Arial"/>
          <w:sz w:val="24"/>
          <w:szCs w:val="24"/>
        </w:rPr>
      </w:pPr>
      <w:r w:rsidRPr="00320D0F">
        <w:rPr>
          <w:rFonts w:cs="Arial"/>
          <w:sz w:val="24"/>
          <w:szCs w:val="24"/>
        </w:rPr>
        <w:t xml:space="preserve">Ponuditelji su dužni ponuditi, tj. upisati jedinične cijene </w:t>
      </w:r>
      <w:r w:rsidRPr="001609C0">
        <w:rPr>
          <w:rFonts w:cs="Arial"/>
          <w:sz w:val="24"/>
          <w:szCs w:val="24"/>
          <w:u w:val="single"/>
        </w:rPr>
        <w:t>zaokružene na dvije decimale</w:t>
      </w:r>
      <w:r w:rsidRPr="00320D0F">
        <w:rPr>
          <w:rFonts w:cs="Arial"/>
          <w:sz w:val="24"/>
          <w:szCs w:val="24"/>
        </w:rPr>
        <w:t xml:space="preserve"> i ukupne cijene za svaku stavku Troškovnika na način kako je to određeno u Troškovniku. U slučaju da ponuditelj ne ispuni makar jednu stavku, cijela ponuda će se smatrati neprihvatljivom i naručitelj će ju isključiti.</w:t>
      </w:r>
    </w:p>
    <w:p w14:paraId="6A994440" w14:textId="77777777" w:rsidR="00471B54" w:rsidRPr="00320D0F" w:rsidRDefault="00471B54" w:rsidP="00471B54">
      <w:pPr>
        <w:jc w:val="both"/>
        <w:rPr>
          <w:rFonts w:cs="Arial"/>
          <w:sz w:val="24"/>
          <w:szCs w:val="24"/>
        </w:rPr>
      </w:pPr>
    </w:p>
    <w:p w14:paraId="14DC2A43" w14:textId="77777777" w:rsidR="00471B54" w:rsidRPr="00320D0F" w:rsidRDefault="00471B54" w:rsidP="00471B54">
      <w:pPr>
        <w:jc w:val="both"/>
        <w:rPr>
          <w:rFonts w:cs="Arial"/>
          <w:sz w:val="24"/>
          <w:szCs w:val="24"/>
        </w:rPr>
      </w:pPr>
      <w:r w:rsidRPr="00320D0F">
        <w:rPr>
          <w:rFonts w:cs="Arial"/>
          <w:sz w:val="24"/>
          <w:szCs w:val="24"/>
        </w:rPr>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5D4E0C1A" w14:textId="77777777" w:rsidR="00471B54" w:rsidRPr="00320D0F" w:rsidRDefault="00471B54" w:rsidP="00471B54">
      <w:pPr>
        <w:jc w:val="both"/>
        <w:rPr>
          <w:rFonts w:cs="Arial"/>
          <w:sz w:val="24"/>
          <w:szCs w:val="24"/>
        </w:rPr>
      </w:pPr>
    </w:p>
    <w:p w14:paraId="16333164" w14:textId="68A257DE" w:rsidR="00471B54" w:rsidRDefault="00471B54" w:rsidP="00471B54">
      <w:pPr>
        <w:jc w:val="both"/>
        <w:rPr>
          <w:rFonts w:cs="Arial"/>
          <w:sz w:val="24"/>
          <w:szCs w:val="24"/>
        </w:rPr>
      </w:pPr>
      <w:r w:rsidRPr="00320D0F">
        <w:rPr>
          <w:rFonts w:cs="Arial"/>
          <w:sz w:val="24"/>
          <w:szCs w:val="24"/>
        </w:rPr>
        <w:t>Ako gospodarski subjekt nije u sustavu PDV-a ili je predmet nabave oslobođen PDV-a, u Troškovniku, na mjesto predviđeno za upis cijene ponude s PDV-om, upisuje se isti iznos kao što je upisan na mjestu predviđenom za upis cijene ponude bez PDV-a.</w:t>
      </w:r>
    </w:p>
    <w:p w14:paraId="018F4800" w14:textId="7A8CD323" w:rsidR="001609C0" w:rsidRPr="001609C0" w:rsidRDefault="001609C0" w:rsidP="00416160">
      <w:pPr>
        <w:pStyle w:val="Naslov2"/>
      </w:pPr>
      <w:bookmarkStart w:id="107" w:name="_Toc141429965"/>
      <w:r>
        <w:t>Valuta ponude</w:t>
      </w:r>
      <w:bookmarkEnd w:id="107"/>
    </w:p>
    <w:p w14:paraId="2AE37481" w14:textId="632F4CEF" w:rsidR="00471B54" w:rsidRPr="001609C0" w:rsidRDefault="001609C0" w:rsidP="00471B54">
      <w:pPr>
        <w:rPr>
          <w:sz w:val="24"/>
          <w:szCs w:val="24"/>
        </w:rPr>
      </w:pPr>
      <w:r w:rsidRPr="001609C0">
        <w:rPr>
          <w:sz w:val="24"/>
          <w:szCs w:val="24"/>
        </w:rPr>
        <w:t xml:space="preserve">Cijena ponude izražava se </w:t>
      </w:r>
      <w:r w:rsidR="00892FB9">
        <w:rPr>
          <w:sz w:val="24"/>
          <w:szCs w:val="24"/>
        </w:rPr>
        <w:t>u eurima</w:t>
      </w:r>
      <w:r w:rsidRPr="001609C0">
        <w:rPr>
          <w:sz w:val="24"/>
          <w:szCs w:val="24"/>
        </w:rPr>
        <w:t xml:space="preserve"> (</w:t>
      </w:r>
      <w:r w:rsidR="00892FB9">
        <w:rPr>
          <w:sz w:val="24"/>
          <w:szCs w:val="24"/>
        </w:rPr>
        <w:t>EUR</w:t>
      </w:r>
      <w:r w:rsidRPr="001609C0">
        <w:rPr>
          <w:sz w:val="24"/>
          <w:szCs w:val="24"/>
        </w:rPr>
        <w:t>).</w:t>
      </w:r>
    </w:p>
    <w:p w14:paraId="0D2CE7D0" w14:textId="6DBEBF6B" w:rsidR="00B85425" w:rsidRPr="00320D0F" w:rsidRDefault="00B85425" w:rsidP="00416160">
      <w:pPr>
        <w:pStyle w:val="Naslov2"/>
      </w:pPr>
      <w:bookmarkStart w:id="108" w:name="_Toc478109434"/>
      <w:bookmarkStart w:id="109" w:name="_Toc141429966"/>
      <w:bookmarkEnd w:id="100"/>
      <w:bookmarkEnd w:id="101"/>
      <w:bookmarkEnd w:id="102"/>
      <w:r w:rsidRPr="00320D0F">
        <w:t>Jezik i pismo ponude</w:t>
      </w:r>
      <w:bookmarkEnd w:id="108"/>
      <w:bookmarkEnd w:id="109"/>
    </w:p>
    <w:p w14:paraId="43B23F20" w14:textId="77777777" w:rsidR="001609C0" w:rsidRPr="001609C0" w:rsidRDefault="001609C0" w:rsidP="001609C0">
      <w:pPr>
        <w:jc w:val="both"/>
        <w:rPr>
          <w:rFonts w:eastAsia="Calibri" w:cs="Arial"/>
          <w:sz w:val="24"/>
          <w:szCs w:val="24"/>
        </w:rPr>
      </w:pPr>
      <w:r w:rsidRPr="001609C0">
        <w:rPr>
          <w:rFonts w:eastAsia="Calibri" w:cs="Arial"/>
          <w:sz w:val="24"/>
          <w:szCs w:val="24"/>
        </w:rPr>
        <w:t xml:space="preserve">Ponuda se izrađuje na hrvatskom jeziku i latiničnom pismu. </w:t>
      </w:r>
    </w:p>
    <w:p w14:paraId="282C88FE" w14:textId="77777777" w:rsidR="001609C0" w:rsidRPr="001609C0" w:rsidRDefault="001609C0" w:rsidP="001609C0">
      <w:pPr>
        <w:jc w:val="both"/>
        <w:rPr>
          <w:rFonts w:eastAsia="Calibri" w:cs="Arial"/>
          <w:sz w:val="24"/>
          <w:szCs w:val="24"/>
        </w:rPr>
      </w:pPr>
    </w:p>
    <w:p w14:paraId="55A9C412" w14:textId="041839B0" w:rsidR="001609C0" w:rsidRDefault="001609C0" w:rsidP="001609C0">
      <w:pPr>
        <w:jc w:val="both"/>
        <w:rPr>
          <w:rFonts w:eastAsia="Calibri" w:cs="Arial"/>
          <w:sz w:val="24"/>
          <w:szCs w:val="24"/>
        </w:rPr>
      </w:pPr>
      <w:r w:rsidRPr="001609C0">
        <w:rPr>
          <w:rFonts w:eastAsia="Calibri" w:cs="Arial"/>
          <w:sz w:val="24"/>
          <w:szCs w:val="24"/>
        </w:rPr>
        <w:t>Sva dokumentacija koja se prilaže uz ponudu mora biti na hrvatskom jeziku. Iznimno pojedini dijelovi ponude (isključivo pojedine riječi ili sintagme) mogu biti i na stranom jeziku, i to samo za pojmovlje za koje ne postoji ili odgovarajuće ili uvriježeno stručno pojmovlje na hrvatskom jeziku, a koje se u stručnom sektorskom jeziku rabi kao takvo i samorazumljivo je na stranom jeziku. Službeni dokumenti koje izdaju državna i javnopravna tijela, a koji nisu napisani hrvatskim jezikom moraju biti prevedeni na hrvatski jezik</w:t>
      </w:r>
      <w:r>
        <w:rPr>
          <w:rFonts w:eastAsia="Calibri" w:cs="Arial"/>
          <w:sz w:val="24"/>
          <w:szCs w:val="24"/>
        </w:rPr>
        <w:t>.</w:t>
      </w:r>
    </w:p>
    <w:p w14:paraId="01E27F39" w14:textId="32AEE0AA" w:rsidR="00B85425" w:rsidRPr="00320D0F" w:rsidRDefault="00B85425" w:rsidP="00AB0E2D">
      <w:pPr>
        <w:pStyle w:val="Naslov2"/>
      </w:pPr>
      <w:bookmarkStart w:id="110" w:name="_Toc478109435"/>
      <w:bookmarkStart w:id="111" w:name="_Toc141429967"/>
      <w:r w:rsidRPr="00320D0F">
        <w:t>Rok valjanosti ponude</w:t>
      </w:r>
      <w:bookmarkEnd w:id="110"/>
      <w:bookmarkEnd w:id="111"/>
    </w:p>
    <w:p w14:paraId="47129031" w14:textId="77777777" w:rsidR="000C0417" w:rsidRPr="00320D0F" w:rsidRDefault="000C0417" w:rsidP="000C0417">
      <w:pPr>
        <w:jc w:val="both"/>
        <w:rPr>
          <w:rFonts w:eastAsia="Calibri" w:cs="Arial"/>
          <w:sz w:val="24"/>
          <w:szCs w:val="24"/>
        </w:rPr>
      </w:pPr>
      <w:r w:rsidRPr="00320D0F">
        <w:rPr>
          <w:rFonts w:cs="Arial"/>
          <w:sz w:val="24"/>
          <w:szCs w:val="24"/>
        </w:rPr>
        <w:t>Rok valjanosti ponude je najmanje</w:t>
      </w:r>
      <w:r w:rsidRPr="00320D0F">
        <w:rPr>
          <w:rFonts w:eastAsia="Calibri" w:cs="Arial"/>
          <w:sz w:val="24"/>
          <w:szCs w:val="24"/>
        </w:rPr>
        <w:t xml:space="preserve"> </w:t>
      </w:r>
      <w:r w:rsidRPr="003B5C62">
        <w:rPr>
          <w:rFonts w:eastAsia="Calibri" w:cs="Arial"/>
          <w:b/>
          <w:sz w:val="24"/>
          <w:szCs w:val="24"/>
          <w:u w:val="single"/>
        </w:rPr>
        <w:t>5 mjeseci</w:t>
      </w:r>
      <w:r w:rsidRPr="00320D0F">
        <w:rPr>
          <w:rFonts w:eastAsia="Calibri" w:cs="Arial"/>
          <w:sz w:val="24"/>
          <w:szCs w:val="24"/>
        </w:rPr>
        <w:t xml:space="preserve"> od dana određenog za dostavu ponude. Gospodarski subjekt rok valjanosti upisuje u za to predviđeno mjesto pri upisu podataka u sustav EOJN RH.</w:t>
      </w:r>
    </w:p>
    <w:p w14:paraId="2E328B88" w14:textId="77777777" w:rsidR="000C0417" w:rsidRPr="00320D0F" w:rsidRDefault="000C0417" w:rsidP="000C0417">
      <w:pPr>
        <w:jc w:val="both"/>
        <w:rPr>
          <w:rFonts w:eastAsia="Calibri" w:cs="Arial"/>
          <w:sz w:val="24"/>
          <w:szCs w:val="24"/>
        </w:rPr>
      </w:pPr>
    </w:p>
    <w:p w14:paraId="641FB12D" w14:textId="77777777" w:rsidR="000C0417" w:rsidRPr="00320D0F" w:rsidRDefault="000C0417" w:rsidP="000C0417">
      <w:pPr>
        <w:jc w:val="both"/>
        <w:rPr>
          <w:rFonts w:cs="Arial"/>
          <w:sz w:val="24"/>
          <w:szCs w:val="24"/>
        </w:rPr>
      </w:pPr>
      <w:r w:rsidRPr="00320D0F">
        <w:rPr>
          <w:rFonts w:eastAsia="Calibri" w:cs="Arial"/>
          <w:sz w:val="24"/>
          <w:szCs w:val="24"/>
        </w:rPr>
        <w:t xml:space="preserve">Naručitelj će odbiti </w:t>
      </w:r>
      <w:r w:rsidRPr="00320D0F">
        <w:rPr>
          <w:rFonts w:cs="Arial"/>
          <w:sz w:val="24"/>
          <w:szCs w:val="24"/>
        </w:rPr>
        <w:t xml:space="preserve">ponudu čiji je rok valjanosti kraći od zahtijevanog. </w:t>
      </w:r>
    </w:p>
    <w:p w14:paraId="2EDD0435" w14:textId="77777777" w:rsidR="000C0417" w:rsidRPr="00320D0F" w:rsidRDefault="000C0417" w:rsidP="000C0417">
      <w:pPr>
        <w:jc w:val="both"/>
        <w:rPr>
          <w:rFonts w:cs="Arial"/>
          <w:sz w:val="24"/>
          <w:szCs w:val="24"/>
        </w:rPr>
      </w:pPr>
    </w:p>
    <w:p w14:paraId="6FF73E91" w14:textId="77777777" w:rsidR="000C0417" w:rsidRPr="00320D0F" w:rsidRDefault="000C0417" w:rsidP="000C0417">
      <w:pPr>
        <w:jc w:val="both"/>
        <w:rPr>
          <w:rFonts w:eastAsia="Calibri" w:cs="Arial"/>
          <w:sz w:val="24"/>
          <w:szCs w:val="24"/>
        </w:rPr>
      </w:pPr>
      <w:r w:rsidRPr="00320D0F">
        <w:rPr>
          <w:rFonts w:cs="Arial"/>
          <w:sz w:val="24"/>
          <w:szCs w:val="24"/>
        </w:rPr>
        <w:t>Iz opravdanih razloga, naručitelj</w:t>
      </w:r>
      <w:r w:rsidRPr="00320D0F">
        <w:rPr>
          <w:rFonts w:eastAsia="Calibri" w:cs="Arial"/>
          <w:sz w:val="24"/>
          <w:szCs w:val="24"/>
        </w:rPr>
        <w:t xml:space="preserve"> može u pisanoj formi tražiti, a ponuditelj će također u pisanoj formi produžiti rok valjanosti ponude. U tom slučaju, ponuditelj će također produžiti i valjanost jamstva za ozbiljnost ponude sukladno produženju roka valjanosti ponude. U roku produženja valjanosti ponude niti naručitelj niti ponuditelj neće tražiti izmjenu ponude.</w:t>
      </w:r>
    </w:p>
    <w:p w14:paraId="7B282E4B" w14:textId="77777777" w:rsidR="000C0417" w:rsidRPr="00320D0F" w:rsidRDefault="000C0417" w:rsidP="000C0417">
      <w:pPr>
        <w:jc w:val="both"/>
        <w:rPr>
          <w:rFonts w:eastAsia="Calibri" w:cs="Arial"/>
          <w:sz w:val="24"/>
          <w:szCs w:val="24"/>
        </w:rPr>
      </w:pPr>
    </w:p>
    <w:p w14:paraId="4F84E98F" w14:textId="77777777" w:rsidR="000C0417" w:rsidRPr="00320D0F" w:rsidRDefault="000C0417" w:rsidP="000C0417">
      <w:pPr>
        <w:jc w:val="both"/>
        <w:rPr>
          <w:rFonts w:eastAsia="Calibri" w:cs="Arial"/>
          <w:sz w:val="24"/>
          <w:szCs w:val="24"/>
        </w:rPr>
      </w:pPr>
      <w:r w:rsidRPr="00320D0F">
        <w:rPr>
          <w:rFonts w:eastAsia="Calibri" w:cs="Arial"/>
          <w:sz w:val="24"/>
          <w:szCs w:val="24"/>
        </w:rPr>
        <w:lastRenderedPageBreak/>
        <w:t>Ukoliko tijekom postupka javne nabave istekne rok valjanosti ponude i jamstva za ozbiljnost ponude, naručitelj je obvezan prije odabira zatražiti produženje roka valjanosti ponude i jamstva od ponuditelj koji je podnio ekonomski najpovoljniju ponudu u primjerenom roku ne kraćem od 5 dana.</w:t>
      </w:r>
    </w:p>
    <w:p w14:paraId="6220CB32" w14:textId="6BCD10C0" w:rsidR="00464155" w:rsidRPr="00320D0F" w:rsidRDefault="00464155" w:rsidP="00416160">
      <w:pPr>
        <w:pStyle w:val="Naslov2"/>
      </w:pPr>
      <w:bookmarkStart w:id="112" w:name="_Toc141429968"/>
      <w:r w:rsidRPr="00320D0F">
        <w:t>Provjera računske ispravnosti ponude</w:t>
      </w:r>
      <w:bookmarkEnd w:id="112"/>
      <w:r w:rsidRPr="00320D0F">
        <w:t xml:space="preserve"> </w:t>
      </w:r>
    </w:p>
    <w:p w14:paraId="1F2039EC" w14:textId="3C44E09E" w:rsidR="00464155" w:rsidRPr="00320D0F" w:rsidRDefault="00464155" w:rsidP="00464155">
      <w:pPr>
        <w:jc w:val="both"/>
        <w:rPr>
          <w:rFonts w:cs="Arial"/>
          <w:sz w:val="24"/>
          <w:szCs w:val="24"/>
        </w:rPr>
      </w:pPr>
      <w:r w:rsidRPr="00320D0F">
        <w:rPr>
          <w:rFonts w:cs="Arial"/>
          <w:sz w:val="24"/>
          <w:szCs w:val="24"/>
        </w:rPr>
        <w:t>Naručitelj  je obvezan provjerit</w:t>
      </w:r>
      <w:r w:rsidR="000400CE" w:rsidRPr="00320D0F">
        <w:rPr>
          <w:rFonts w:cs="Arial"/>
          <w:sz w:val="24"/>
          <w:szCs w:val="24"/>
        </w:rPr>
        <w:t>i</w:t>
      </w:r>
      <w:r w:rsidRPr="00320D0F">
        <w:rPr>
          <w:rFonts w:cs="Arial"/>
          <w:sz w:val="24"/>
          <w:szCs w:val="24"/>
        </w:rPr>
        <w:t xml:space="preserve"> računsku ispravnost ponude.</w:t>
      </w:r>
    </w:p>
    <w:p w14:paraId="325AD6C5" w14:textId="3969F34D" w:rsidR="00464155" w:rsidRPr="00320D0F" w:rsidRDefault="00464155" w:rsidP="00464155">
      <w:pPr>
        <w:jc w:val="both"/>
        <w:rPr>
          <w:rFonts w:cs="Arial"/>
          <w:sz w:val="24"/>
          <w:szCs w:val="24"/>
        </w:rPr>
      </w:pPr>
      <w:r w:rsidRPr="00320D0F">
        <w:rPr>
          <w:rFonts w:cs="Arial"/>
          <w:sz w:val="24"/>
          <w:szCs w:val="24"/>
        </w:rPr>
        <w:t>Računske pogreške u troškovniku ili ponudbenom listu ispravljaju se matematičkim operacijama</w:t>
      </w:r>
      <w:r w:rsidR="000400CE" w:rsidRPr="00320D0F">
        <w:rPr>
          <w:rFonts w:cs="Arial"/>
          <w:sz w:val="24"/>
          <w:szCs w:val="24"/>
        </w:rPr>
        <w:t>.</w:t>
      </w:r>
    </w:p>
    <w:p w14:paraId="61EE1AB5" w14:textId="77777777" w:rsidR="00464155" w:rsidRPr="00320D0F" w:rsidRDefault="00464155" w:rsidP="00464155">
      <w:pPr>
        <w:jc w:val="both"/>
        <w:rPr>
          <w:rFonts w:cs="Arial"/>
          <w:sz w:val="24"/>
          <w:szCs w:val="24"/>
        </w:rPr>
      </w:pPr>
    </w:p>
    <w:p w14:paraId="0683751D" w14:textId="2AFDAEC3" w:rsidR="00464155" w:rsidRDefault="00464155" w:rsidP="00464155">
      <w:pPr>
        <w:jc w:val="both"/>
        <w:rPr>
          <w:rFonts w:cs="Arial"/>
          <w:sz w:val="24"/>
          <w:szCs w:val="24"/>
        </w:rPr>
      </w:pPr>
      <w:r w:rsidRPr="00320D0F">
        <w:rPr>
          <w:rFonts w:cs="Arial"/>
          <w:sz w:val="24"/>
          <w:szCs w:val="24"/>
        </w:rPr>
        <w:t>Ako cijena ponude bez poreza na dodanu vrijednost izražena u troškovniku ne odgovara cijeni ponude bez poreza na dodanu vrijednost izraženoj u ponudbenom listu, vrijedi cijena ponude  bez poreza na dodanu vrijednost izražena u troškovniku.</w:t>
      </w:r>
    </w:p>
    <w:p w14:paraId="61262A55" w14:textId="77777777" w:rsidR="00ED6A77" w:rsidRPr="00320D0F" w:rsidRDefault="00ED6A77" w:rsidP="00464155">
      <w:pPr>
        <w:jc w:val="both"/>
        <w:rPr>
          <w:rFonts w:cs="Arial"/>
          <w:sz w:val="24"/>
          <w:szCs w:val="24"/>
        </w:rPr>
      </w:pPr>
    </w:p>
    <w:p w14:paraId="6CC9C754" w14:textId="30A7AC03" w:rsidR="00464155" w:rsidRPr="00320D0F" w:rsidRDefault="00464155" w:rsidP="00464155">
      <w:pPr>
        <w:jc w:val="both"/>
        <w:rPr>
          <w:rFonts w:cs="Arial"/>
          <w:sz w:val="24"/>
          <w:szCs w:val="24"/>
        </w:rPr>
      </w:pPr>
      <w:r w:rsidRPr="00320D0F">
        <w:rPr>
          <w:rFonts w:cs="Arial"/>
          <w:sz w:val="24"/>
          <w:szCs w:val="24"/>
        </w:rPr>
        <w:t>Sukladno članku 294. stavak 3. ZJN 2016 ako ponuda sadržava računsku pogrešku, naručitelj je obvezan od ponuditelja zatražiti prihvat ispravka računske pogreške, a ponuditelj je dužan odgovoriti u roku od pet dana od dana zaprimanja zahtjeva.</w:t>
      </w:r>
    </w:p>
    <w:p w14:paraId="69CB27EF" w14:textId="1910830F" w:rsidR="00464155" w:rsidRPr="00320D0F" w:rsidRDefault="00464155" w:rsidP="00464155">
      <w:pPr>
        <w:jc w:val="both"/>
        <w:rPr>
          <w:rFonts w:cs="Arial"/>
          <w:sz w:val="24"/>
          <w:szCs w:val="24"/>
        </w:rPr>
      </w:pPr>
      <w:r w:rsidRPr="00320D0F">
        <w:rPr>
          <w:rFonts w:cs="Arial"/>
          <w:sz w:val="24"/>
          <w:szCs w:val="24"/>
        </w:rPr>
        <w:t>U zahtjevu za prihvat ispravka računske pogreške naručitelj će naznačiti koji je dio ponude ispravljen kao i novu cijenu ponude  proizišle nakon ispravka.</w:t>
      </w:r>
    </w:p>
    <w:p w14:paraId="199DC799" w14:textId="5016DF56" w:rsidR="00464155" w:rsidRPr="00320D0F" w:rsidRDefault="00464155" w:rsidP="00416160">
      <w:pPr>
        <w:pStyle w:val="Naslov2"/>
      </w:pPr>
      <w:bookmarkStart w:id="113" w:name="_Toc141429969"/>
      <w:r w:rsidRPr="00320D0F">
        <w:t>Objašnjenje izuzetno niske ponude</w:t>
      </w:r>
      <w:bookmarkEnd w:id="113"/>
    </w:p>
    <w:p w14:paraId="353A8C7E" w14:textId="468556D0" w:rsidR="00012D51" w:rsidRPr="00320D0F" w:rsidRDefault="00012D51" w:rsidP="00012D51">
      <w:pPr>
        <w:jc w:val="both"/>
        <w:rPr>
          <w:rFonts w:cs="Arial"/>
          <w:sz w:val="24"/>
          <w:szCs w:val="24"/>
        </w:rPr>
      </w:pPr>
      <w:r w:rsidRPr="00320D0F">
        <w:rPr>
          <w:rFonts w:cs="Arial"/>
          <w:sz w:val="24"/>
          <w:szCs w:val="24"/>
        </w:rPr>
        <w:t xml:space="preserve">Naručitelj je obvezan, prema odredbama članka 289. ZJN 2016 od gospodarskog subjekta zahtijevati da, u primjerenom roku ne kraćem od pet dana, objasni cijenu navedenu u ponudi ako se čini da je ponuda izuzetno niska u odnosu na </w:t>
      </w:r>
      <w:r w:rsidR="00EC6AD3">
        <w:rPr>
          <w:rFonts w:cs="Arial"/>
          <w:sz w:val="24"/>
          <w:szCs w:val="24"/>
        </w:rPr>
        <w:t>robu</w:t>
      </w:r>
      <w:r w:rsidRPr="00320D0F">
        <w:rPr>
          <w:rFonts w:cs="Arial"/>
          <w:sz w:val="24"/>
          <w:szCs w:val="24"/>
        </w:rPr>
        <w:t>.</w:t>
      </w:r>
    </w:p>
    <w:p w14:paraId="222C81E3" w14:textId="77777777" w:rsidR="00012D51" w:rsidRPr="00320D0F" w:rsidRDefault="00012D51" w:rsidP="00012D51">
      <w:pPr>
        <w:jc w:val="both"/>
        <w:rPr>
          <w:rFonts w:cs="Arial"/>
          <w:sz w:val="24"/>
          <w:szCs w:val="24"/>
        </w:rPr>
      </w:pPr>
    </w:p>
    <w:p w14:paraId="207F9937" w14:textId="77777777" w:rsidR="00012D51" w:rsidRPr="00320D0F" w:rsidRDefault="00012D51" w:rsidP="00012D51">
      <w:pPr>
        <w:jc w:val="both"/>
        <w:rPr>
          <w:rFonts w:cs="Arial"/>
          <w:sz w:val="24"/>
          <w:szCs w:val="24"/>
        </w:rPr>
      </w:pPr>
      <w:r w:rsidRPr="00320D0F">
        <w:rPr>
          <w:rFonts w:cs="Arial"/>
          <w:sz w:val="24"/>
          <w:szCs w:val="24"/>
        </w:rPr>
        <w:t>Naručitelj može od ponuditelja zahtijevati objašnjenje ponude ako su ispunjeni sljedeći uvjeti:</w:t>
      </w:r>
    </w:p>
    <w:p w14:paraId="5A258BDA" w14:textId="77777777" w:rsidR="00012D51" w:rsidRPr="00320D0F" w:rsidRDefault="00012D51" w:rsidP="007230F5">
      <w:pPr>
        <w:pStyle w:val="Odlomakpopisa"/>
        <w:numPr>
          <w:ilvl w:val="0"/>
          <w:numId w:val="12"/>
        </w:numPr>
        <w:jc w:val="both"/>
        <w:rPr>
          <w:sz w:val="24"/>
          <w:szCs w:val="24"/>
        </w:rPr>
      </w:pPr>
      <w:r w:rsidRPr="00320D0F">
        <w:rPr>
          <w:sz w:val="24"/>
          <w:szCs w:val="24"/>
        </w:rPr>
        <w:t>zaprimljene su najmanje tri valjane ponude.</w:t>
      </w:r>
    </w:p>
    <w:p w14:paraId="6D72FEDD" w14:textId="77777777" w:rsidR="00012D51" w:rsidRPr="00320D0F" w:rsidRDefault="00012D51" w:rsidP="007230F5">
      <w:pPr>
        <w:pStyle w:val="Odlomakpopisa"/>
        <w:numPr>
          <w:ilvl w:val="0"/>
          <w:numId w:val="12"/>
        </w:numPr>
        <w:jc w:val="both"/>
        <w:rPr>
          <w:sz w:val="24"/>
          <w:szCs w:val="24"/>
        </w:rPr>
      </w:pPr>
      <w:r w:rsidRPr="00320D0F">
        <w:rPr>
          <w:sz w:val="24"/>
          <w:szCs w:val="24"/>
        </w:rPr>
        <w:t>cijena ponude je više od 20% niži od cijene ili troška drugorangirane valjane ponude, i</w:t>
      </w:r>
    </w:p>
    <w:p w14:paraId="6FA847DD" w14:textId="77777777" w:rsidR="00012D51" w:rsidRPr="00320D0F" w:rsidRDefault="00012D51" w:rsidP="007230F5">
      <w:pPr>
        <w:pStyle w:val="Odlomakpopisa"/>
        <w:numPr>
          <w:ilvl w:val="0"/>
          <w:numId w:val="12"/>
        </w:numPr>
        <w:jc w:val="both"/>
        <w:rPr>
          <w:sz w:val="24"/>
          <w:szCs w:val="24"/>
        </w:rPr>
      </w:pPr>
      <w:r w:rsidRPr="00320D0F">
        <w:rPr>
          <w:sz w:val="24"/>
          <w:szCs w:val="24"/>
        </w:rPr>
        <w:t>cijena je više od 50% niža od prosječne cijene preostalih valjanih ponuda</w:t>
      </w:r>
    </w:p>
    <w:p w14:paraId="25D9D290" w14:textId="77777777" w:rsidR="00012D51" w:rsidRPr="00320D0F" w:rsidRDefault="00012D51" w:rsidP="00012D51">
      <w:pPr>
        <w:jc w:val="both"/>
        <w:rPr>
          <w:rFonts w:cs="Arial"/>
          <w:sz w:val="24"/>
          <w:szCs w:val="24"/>
        </w:rPr>
      </w:pPr>
    </w:p>
    <w:p w14:paraId="306F99BB" w14:textId="77777777" w:rsidR="00012D51" w:rsidRPr="00320D0F" w:rsidRDefault="00012D51" w:rsidP="00012D51">
      <w:pPr>
        <w:jc w:val="both"/>
        <w:rPr>
          <w:rFonts w:cs="Arial"/>
          <w:sz w:val="24"/>
          <w:szCs w:val="24"/>
        </w:rPr>
      </w:pPr>
      <w:r w:rsidRPr="00320D0F">
        <w:rPr>
          <w:rFonts w:cs="Arial"/>
          <w:sz w:val="24"/>
          <w:szCs w:val="24"/>
        </w:rPr>
        <w:t>Naručitelj može od ponuditelja zahtijevati objašnjenje ponude, ako se čini da je ona izuzetno niska i iz drugih razloga osim naprijed navedenih.</w:t>
      </w:r>
    </w:p>
    <w:p w14:paraId="44697659" w14:textId="5917C7EF" w:rsidR="00012D51" w:rsidRPr="00320D0F" w:rsidRDefault="00012D51" w:rsidP="00312C69">
      <w:pPr>
        <w:jc w:val="both"/>
        <w:rPr>
          <w:rFonts w:cs="Arial"/>
          <w:sz w:val="24"/>
          <w:szCs w:val="24"/>
        </w:rPr>
      </w:pPr>
      <w:r w:rsidRPr="00320D0F">
        <w:rPr>
          <w:rFonts w:cs="Arial"/>
          <w:sz w:val="24"/>
          <w:szCs w:val="24"/>
        </w:rPr>
        <w:t>Ako tijekom ocjene dostavljenih podataka postoje određene nejasnoće, naručitelj može od ponuditelja zatražiti dodatno objašnjenje.</w:t>
      </w:r>
    </w:p>
    <w:p w14:paraId="1CEDFEE3" w14:textId="2244EB95" w:rsidR="00012D51" w:rsidRPr="00320D0F" w:rsidRDefault="00012D51" w:rsidP="00012D51">
      <w:pPr>
        <w:jc w:val="both"/>
        <w:rPr>
          <w:rFonts w:cs="Arial"/>
          <w:sz w:val="24"/>
          <w:szCs w:val="24"/>
        </w:rPr>
      </w:pPr>
      <w:r w:rsidRPr="00320D0F">
        <w:rPr>
          <w:rFonts w:cs="Arial"/>
          <w:sz w:val="24"/>
          <w:szCs w:val="24"/>
        </w:rPr>
        <w:t>Naručitelj može odbiti ponudu samo ako objašnjenje ili dostavljeni dokazi zadovoljavajuće ne objašnjavaju nisku predloženu razinu cijene ili troškova, uzimajući u obzir elemente iz odredbi članka 289. stavak 2. ZJN 2016</w:t>
      </w:r>
      <w:r w:rsidR="00ED6A77">
        <w:rPr>
          <w:rFonts w:cs="Arial"/>
          <w:sz w:val="24"/>
          <w:szCs w:val="24"/>
        </w:rPr>
        <w:t>.</w:t>
      </w:r>
    </w:p>
    <w:p w14:paraId="6A483AD4" w14:textId="77777777" w:rsidR="00464155" w:rsidRPr="00320D0F" w:rsidRDefault="00464155" w:rsidP="00464155">
      <w:pPr>
        <w:jc w:val="both"/>
        <w:rPr>
          <w:rFonts w:cs="Arial"/>
          <w:sz w:val="24"/>
          <w:szCs w:val="24"/>
        </w:rPr>
      </w:pPr>
    </w:p>
    <w:p w14:paraId="7E440CD2" w14:textId="2FDCD29B" w:rsidR="00ED6A77" w:rsidRDefault="008760EC" w:rsidP="008760EC">
      <w:pPr>
        <w:pStyle w:val="Naslov1"/>
        <w:rPr>
          <w:sz w:val="24"/>
          <w:szCs w:val="24"/>
        </w:rPr>
      </w:pPr>
      <w:bookmarkStart w:id="114" w:name="_Toc141429970"/>
      <w:r w:rsidRPr="008760EC">
        <w:rPr>
          <w:sz w:val="24"/>
          <w:szCs w:val="24"/>
        </w:rPr>
        <w:t>KRITERIJ ZA ODABIR PONUDE</w:t>
      </w:r>
      <w:bookmarkEnd w:id="114"/>
    </w:p>
    <w:p w14:paraId="4E98E64F" w14:textId="77777777" w:rsidR="004C62E1" w:rsidRPr="00911FF2" w:rsidRDefault="004C62E1" w:rsidP="004C62E1">
      <w:pPr>
        <w:jc w:val="both"/>
        <w:rPr>
          <w:rFonts w:cs="Arial"/>
          <w:sz w:val="24"/>
          <w:szCs w:val="24"/>
        </w:rPr>
      </w:pPr>
      <w:bookmarkStart w:id="115" w:name="_Toc478109430"/>
      <w:r w:rsidRPr="00320D0F">
        <w:rPr>
          <w:rFonts w:cs="Arial"/>
          <w:sz w:val="24"/>
          <w:szCs w:val="24"/>
        </w:rPr>
        <w:t xml:space="preserve">Kriterij za odabir ponude je </w:t>
      </w:r>
      <w:r w:rsidRPr="00320D0F">
        <w:rPr>
          <w:rFonts w:cs="Arial"/>
          <w:b/>
          <w:sz w:val="24"/>
          <w:szCs w:val="24"/>
        </w:rPr>
        <w:t>ekonomski najpovoljnija ponuda</w:t>
      </w:r>
      <w:r>
        <w:rPr>
          <w:rFonts w:cs="Arial"/>
          <w:b/>
          <w:sz w:val="24"/>
          <w:szCs w:val="24"/>
        </w:rPr>
        <w:t xml:space="preserve"> </w:t>
      </w:r>
      <w:r w:rsidRPr="00911FF2">
        <w:rPr>
          <w:rFonts w:cs="Arial"/>
          <w:sz w:val="24"/>
          <w:szCs w:val="24"/>
        </w:rPr>
        <w:t>sukladno odredbi članka 283. ZJN 2016.</w:t>
      </w:r>
    </w:p>
    <w:p w14:paraId="5AC84222" w14:textId="77777777" w:rsidR="004C62E1" w:rsidRPr="00320D0F" w:rsidRDefault="004C62E1" w:rsidP="004C62E1">
      <w:pPr>
        <w:jc w:val="both"/>
        <w:rPr>
          <w:rFonts w:cs="Arial"/>
          <w:sz w:val="24"/>
          <w:szCs w:val="24"/>
        </w:rPr>
      </w:pPr>
    </w:p>
    <w:p w14:paraId="4F9DFF99" w14:textId="39CD1883" w:rsidR="004C62E1" w:rsidRDefault="004C62E1" w:rsidP="004C62E1">
      <w:pPr>
        <w:jc w:val="both"/>
        <w:rPr>
          <w:rFonts w:cs="Arial"/>
          <w:sz w:val="24"/>
          <w:szCs w:val="24"/>
        </w:rPr>
      </w:pPr>
      <w:r>
        <w:rPr>
          <w:rFonts w:cs="Arial"/>
          <w:sz w:val="24"/>
          <w:szCs w:val="24"/>
        </w:rPr>
        <w:t>Za sve g</w:t>
      </w:r>
      <w:r w:rsidRPr="00320D0F">
        <w:rPr>
          <w:rFonts w:cs="Arial"/>
          <w:sz w:val="24"/>
          <w:szCs w:val="24"/>
        </w:rPr>
        <w:t>rupe predmeta nabave izvršiti će se ocjenjivanje i rangiranje ponuda na temelju sljedećih kriterija za ocjenjivanje ponuda:</w:t>
      </w:r>
    </w:p>
    <w:p w14:paraId="0C322C8A" w14:textId="77777777" w:rsidR="00D05732" w:rsidRPr="00320D0F" w:rsidRDefault="00D05732" w:rsidP="004C62E1">
      <w:pPr>
        <w:jc w:val="both"/>
        <w:rPr>
          <w:rFonts w:cs="Arial"/>
          <w:sz w:val="24"/>
          <w:szCs w:val="24"/>
        </w:rPr>
      </w:pPr>
    </w:p>
    <w:p w14:paraId="7B6363F9" w14:textId="77777777" w:rsidR="004C62E1" w:rsidRPr="00320D0F" w:rsidRDefault="004C62E1" w:rsidP="004C62E1">
      <w:pPr>
        <w:jc w:val="both"/>
        <w:rPr>
          <w:rFonts w:cs="Arial"/>
          <w:b/>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567"/>
        <w:gridCol w:w="2410"/>
        <w:gridCol w:w="2131"/>
      </w:tblGrid>
      <w:tr w:rsidR="004C62E1" w:rsidRPr="0017185E" w14:paraId="00239F83" w14:textId="77777777" w:rsidTr="00894049">
        <w:trPr>
          <w:trHeight w:val="517"/>
          <w:jc w:val="center"/>
        </w:trPr>
        <w:tc>
          <w:tcPr>
            <w:tcW w:w="964" w:type="dxa"/>
            <w:vAlign w:val="center"/>
          </w:tcPr>
          <w:p w14:paraId="2EFF4E08" w14:textId="77777777" w:rsidR="004C62E1" w:rsidRPr="0017185E" w:rsidRDefault="004C62E1" w:rsidP="00894049">
            <w:pPr>
              <w:pStyle w:val="Default"/>
              <w:jc w:val="center"/>
              <w:rPr>
                <w:rFonts w:ascii="Arial" w:hAnsi="Arial" w:cs="Arial"/>
                <w:b/>
                <w:sz w:val="22"/>
                <w:szCs w:val="22"/>
              </w:rPr>
            </w:pPr>
            <w:r w:rsidRPr="0017185E">
              <w:rPr>
                <w:rFonts w:ascii="Arial" w:hAnsi="Arial" w:cs="Arial"/>
                <w:b/>
                <w:sz w:val="22"/>
                <w:szCs w:val="22"/>
              </w:rPr>
              <w:t>Redni</w:t>
            </w:r>
          </w:p>
          <w:p w14:paraId="13614514" w14:textId="77777777" w:rsidR="004C62E1" w:rsidRPr="0017185E" w:rsidRDefault="004C62E1" w:rsidP="00894049">
            <w:pPr>
              <w:pStyle w:val="Default"/>
              <w:jc w:val="center"/>
              <w:rPr>
                <w:rFonts w:ascii="Arial" w:hAnsi="Arial" w:cs="Arial"/>
                <w:sz w:val="22"/>
                <w:szCs w:val="22"/>
              </w:rPr>
            </w:pPr>
            <w:r w:rsidRPr="0017185E">
              <w:rPr>
                <w:rFonts w:ascii="Arial" w:hAnsi="Arial" w:cs="Arial"/>
                <w:b/>
                <w:sz w:val="22"/>
                <w:szCs w:val="22"/>
              </w:rPr>
              <w:t>broj</w:t>
            </w:r>
          </w:p>
        </w:tc>
        <w:tc>
          <w:tcPr>
            <w:tcW w:w="3567" w:type="dxa"/>
            <w:vAlign w:val="center"/>
          </w:tcPr>
          <w:p w14:paraId="15A3BE46" w14:textId="77777777" w:rsidR="004C62E1" w:rsidRPr="008A643B" w:rsidRDefault="004C62E1" w:rsidP="00894049">
            <w:pPr>
              <w:pStyle w:val="Default"/>
              <w:jc w:val="center"/>
              <w:rPr>
                <w:rFonts w:ascii="Arial" w:hAnsi="Arial" w:cs="Arial"/>
                <w:b/>
                <w:sz w:val="22"/>
                <w:szCs w:val="22"/>
              </w:rPr>
            </w:pPr>
            <w:r w:rsidRPr="008A643B">
              <w:rPr>
                <w:rFonts w:ascii="Arial" w:hAnsi="Arial" w:cs="Arial"/>
                <w:b/>
                <w:bCs/>
                <w:sz w:val="22"/>
                <w:szCs w:val="22"/>
              </w:rPr>
              <w:t>Kriterij</w:t>
            </w:r>
          </w:p>
        </w:tc>
        <w:tc>
          <w:tcPr>
            <w:tcW w:w="2410" w:type="dxa"/>
            <w:vAlign w:val="center"/>
          </w:tcPr>
          <w:p w14:paraId="45C74B23" w14:textId="77777777" w:rsidR="004C62E1" w:rsidRPr="0017185E" w:rsidRDefault="004C62E1" w:rsidP="00894049">
            <w:pPr>
              <w:pStyle w:val="Default"/>
              <w:jc w:val="center"/>
              <w:rPr>
                <w:rFonts w:ascii="Arial" w:hAnsi="Arial" w:cs="Arial"/>
                <w:sz w:val="22"/>
                <w:szCs w:val="22"/>
              </w:rPr>
            </w:pPr>
            <w:r w:rsidRPr="0017185E">
              <w:rPr>
                <w:rFonts w:ascii="Arial" w:hAnsi="Arial" w:cs="Arial"/>
                <w:b/>
                <w:bCs/>
                <w:sz w:val="22"/>
                <w:szCs w:val="22"/>
              </w:rPr>
              <w:t>Relativni značaj</w:t>
            </w:r>
            <w:r>
              <w:rPr>
                <w:rFonts w:ascii="Arial" w:hAnsi="Arial" w:cs="Arial"/>
                <w:b/>
                <w:bCs/>
                <w:sz w:val="22"/>
                <w:szCs w:val="22"/>
              </w:rPr>
              <w:t xml:space="preserve"> (ponder)</w:t>
            </w:r>
          </w:p>
        </w:tc>
        <w:tc>
          <w:tcPr>
            <w:tcW w:w="2131" w:type="dxa"/>
            <w:vAlign w:val="center"/>
          </w:tcPr>
          <w:p w14:paraId="099A510A" w14:textId="77777777" w:rsidR="004C62E1" w:rsidRPr="0017185E" w:rsidRDefault="004C62E1" w:rsidP="00894049">
            <w:pPr>
              <w:pStyle w:val="Default"/>
              <w:jc w:val="center"/>
              <w:rPr>
                <w:rFonts w:ascii="Arial" w:hAnsi="Arial" w:cs="Arial"/>
                <w:sz w:val="22"/>
                <w:szCs w:val="22"/>
              </w:rPr>
            </w:pPr>
            <w:r w:rsidRPr="0017185E">
              <w:rPr>
                <w:rFonts w:ascii="Arial" w:hAnsi="Arial" w:cs="Arial"/>
                <w:b/>
                <w:bCs/>
                <w:sz w:val="22"/>
                <w:szCs w:val="22"/>
              </w:rPr>
              <w:t>Maksimalni broj bodova</w:t>
            </w:r>
          </w:p>
        </w:tc>
      </w:tr>
      <w:tr w:rsidR="004C62E1" w:rsidRPr="0017185E" w14:paraId="76D77C92" w14:textId="77777777" w:rsidTr="00894049">
        <w:trPr>
          <w:trHeight w:val="360"/>
          <w:jc w:val="center"/>
        </w:trPr>
        <w:tc>
          <w:tcPr>
            <w:tcW w:w="964" w:type="dxa"/>
            <w:vAlign w:val="center"/>
          </w:tcPr>
          <w:p w14:paraId="71AB24E0" w14:textId="77777777" w:rsidR="004C62E1" w:rsidRPr="0017185E" w:rsidRDefault="004C62E1" w:rsidP="00894049">
            <w:pPr>
              <w:pStyle w:val="Default"/>
              <w:jc w:val="center"/>
              <w:rPr>
                <w:rFonts w:ascii="Arial" w:hAnsi="Arial" w:cs="Arial"/>
                <w:sz w:val="22"/>
                <w:szCs w:val="22"/>
              </w:rPr>
            </w:pPr>
            <w:r w:rsidRPr="0017185E">
              <w:rPr>
                <w:rFonts w:ascii="Arial" w:hAnsi="Arial" w:cs="Arial"/>
                <w:sz w:val="22"/>
                <w:szCs w:val="22"/>
              </w:rPr>
              <w:t>1.</w:t>
            </w:r>
          </w:p>
        </w:tc>
        <w:tc>
          <w:tcPr>
            <w:tcW w:w="3567" w:type="dxa"/>
            <w:vAlign w:val="center"/>
          </w:tcPr>
          <w:p w14:paraId="4DB29FBC" w14:textId="77777777" w:rsidR="004C62E1" w:rsidRPr="008A643B" w:rsidRDefault="004C62E1" w:rsidP="00894049">
            <w:pPr>
              <w:pStyle w:val="Default"/>
              <w:rPr>
                <w:rFonts w:ascii="Arial" w:hAnsi="Arial" w:cs="Arial"/>
                <w:sz w:val="22"/>
                <w:szCs w:val="22"/>
              </w:rPr>
            </w:pPr>
            <w:r w:rsidRPr="008A643B">
              <w:rPr>
                <w:rFonts w:ascii="Arial" w:hAnsi="Arial" w:cs="Arial"/>
                <w:sz w:val="22"/>
                <w:szCs w:val="22"/>
              </w:rPr>
              <w:t xml:space="preserve">Cijena ponude s PDV-om </w:t>
            </w:r>
            <w:r w:rsidRPr="008A643B">
              <w:rPr>
                <w:rFonts w:ascii="Arial" w:hAnsi="Arial" w:cs="Arial"/>
                <w:bCs/>
                <w:sz w:val="22"/>
                <w:szCs w:val="22"/>
              </w:rPr>
              <w:t xml:space="preserve">(K1) </w:t>
            </w:r>
          </w:p>
        </w:tc>
        <w:tc>
          <w:tcPr>
            <w:tcW w:w="2410" w:type="dxa"/>
            <w:vAlign w:val="center"/>
          </w:tcPr>
          <w:p w14:paraId="58A6C8FC" w14:textId="77777777" w:rsidR="004C62E1" w:rsidRPr="0017185E" w:rsidRDefault="004C62E1" w:rsidP="00894049">
            <w:pPr>
              <w:pStyle w:val="Default"/>
              <w:jc w:val="center"/>
              <w:rPr>
                <w:rFonts w:ascii="Arial" w:hAnsi="Arial" w:cs="Arial"/>
                <w:sz w:val="22"/>
                <w:szCs w:val="22"/>
              </w:rPr>
            </w:pPr>
            <w:r>
              <w:rPr>
                <w:rFonts w:ascii="Arial" w:hAnsi="Arial" w:cs="Arial"/>
                <w:sz w:val="22"/>
                <w:szCs w:val="22"/>
              </w:rPr>
              <w:t>9</w:t>
            </w:r>
            <w:r w:rsidRPr="0017185E">
              <w:rPr>
                <w:rFonts w:ascii="Arial" w:hAnsi="Arial" w:cs="Arial"/>
                <w:sz w:val="22"/>
                <w:szCs w:val="22"/>
              </w:rPr>
              <w:t>0%</w:t>
            </w:r>
          </w:p>
        </w:tc>
        <w:tc>
          <w:tcPr>
            <w:tcW w:w="2131" w:type="dxa"/>
            <w:vAlign w:val="center"/>
          </w:tcPr>
          <w:p w14:paraId="117955A6" w14:textId="77777777" w:rsidR="004C62E1" w:rsidRPr="0017185E" w:rsidRDefault="004C62E1" w:rsidP="00894049">
            <w:pPr>
              <w:pStyle w:val="Default"/>
              <w:jc w:val="center"/>
              <w:rPr>
                <w:rFonts w:ascii="Arial" w:hAnsi="Arial" w:cs="Arial"/>
                <w:sz w:val="22"/>
                <w:szCs w:val="22"/>
              </w:rPr>
            </w:pPr>
            <w:r>
              <w:rPr>
                <w:rFonts w:ascii="Arial" w:hAnsi="Arial" w:cs="Arial"/>
                <w:sz w:val="22"/>
                <w:szCs w:val="22"/>
              </w:rPr>
              <w:t>90</w:t>
            </w:r>
          </w:p>
        </w:tc>
      </w:tr>
      <w:tr w:rsidR="004C62E1" w:rsidRPr="0017185E" w14:paraId="34A9C0EA" w14:textId="77777777" w:rsidTr="00894049">
        <w:trPr>
          <w:trHeight w:val="360"/>
          <w:jc w:val="center"/>
        </w:trPr>
        <w:tc>
          <w:tcPr>
            <w:tcW w:w="964" w:type="dxa"/>
            <w:vAlign w:val="center"/>
          </w:tcPr>
          <w:p w14:paraId="43D2E0E1" w14:textId="77777777" w:rsidR="004C62E1" w:rsidRPr="0017185E" w:rsidRDefault="004C62E1" w:rsidP="00894049">
            <w:pPr>
              <w:pStyle w:val="Default"/>
              <w:jc w:val="center"/>
              <w:rPr>
                <w:rFonts w:ascii="Arial" w:hAnsi="Arial" w:cs="Arial"/>
                <w:sz w:val="22"/>
                <w:szCs w:val="22"/>
              </w:rPr>
            </w:pPr>
            <w:r>
              <w:rPr>
                <w:rFonts w:ascii="Arial" w:hAnsi="Arial" w:cs="Arial"/>
                <w:sz w:val="22"/>
                <w:szCs w:val="22"/>
              </w:rPr>
              <w:t xml:space="preserve">2. </w:t>
            </w:r>
          </w:p>
        </w:tc>
        <w:tc>
          <w:tcPr>
            <w:tcW w:w="3567" w:type="dxa"/>
            <w:vAlign w:val="center"/>
          </w:tcPr>
          <w:p w14:paraId="0C09EAB0" w14:textId="77777777" w:rsidR="004C62E1" w:rsidRPr="0017185E" w:rsidRDefault="004C62E1" w:rsidP="00894049">
            <w:pPr>
              <w:pStyle w:val="Default"/>
              <w:rPr>
                <w:rFonts w:ascii="Arial" w:hAnsi="Arial" w:cs="Arial"/>
                <w:sz w:val="22"/>
                <w:szCs w:val="22"/>
              </w:rPr>
            </w:pPr>
            <w:r>
              <w:rPr>
                <w:rFonts w:ascii="Arial" w:hAnsi="Arial" w:cs="Arial"/>
                <w:sz w:val="22"/>
                <w:szCs w:val="22"/>
              </w:rPr>
              <w:t>Rok plaćanja (K2)</w:t>
            </w:r>
          </w:p>
        </w:tc>
        <w:tc>
          <w:tcPr>
            <w:tcW w:w="2410" w:type="dxa"/>
            <w:vAlign w:val="center"/>
          </w:tcPr>
          <w:p w14:paraId="737D1855" w14:textId="77777777" w:rsidR="004C62E1" w:rsidRDefault="004C62E1" w:rsidP="00894049">
            <w:pPr>
              <w:pStyle w:val="Default"/>
              <w:jc w:val="center"/>
              <w:rPr>
                <w:rFonts w:ascii="Arial" w:hAnsi="Arial" w:cs="Arial"/>
                <w:sz w:val="22"/>
                <w:szCs w:val="22"/>
              </w:rPr>
            </w:pPr>
            <w:r>
              <w:rPr>
                <w:rFonts w:ascii="Arial" w:hAnsi="Arial" w:cs="Arial"/>
                <w:sz w:val="22"/>
                <w:szCs w:val="22"/>
              </w:rPr>
              <w:t>10%</w:t>
            </w:r>
          </w:p>
        </w:tc>
        <w:tc>
          <w:tcPr>
            <w:tcW w:w="2131" w:type="dxa"/>
            <w:vAlign w:val="center"/>
          </w:tcPr>
          <w:p w14:paraId="211B7023" w14:textId="77777777" w:rsidR="004C62E1" w:rsidRDefault="004C62E1" w:rsidP="00894049">
            <w:pPr>
              <w:pStyle w:val="Default"/>
              <w:jc w:val="center"/>
              <w:rPr>
                <w:rFonts w:ascii="Arial" w:hAnsi="Arial" w:cs="Arial"/>
                <w:sz w:val="22"/>
                <w:szCs w:val="22"/>
              </w:rPr>
            </w:pPr>
            <w:r>
              <w:rPr>
                <w:rFonts w:ascii="Arial" w:hAnsi="Arial" w:cs="Arial"/>
                <w:sz w:val="22"/>
                <w:szCs w:val="22"/>
              </w:rPr>
              <w:t>10</w:t>
            </w:r>
          </w:p>
        </w:tc>
      </w:tr>
      <w:tr w:rsidR="004C62E1" w:rsidRPr="0017185E" w14:paraId="26CF21C5" w14:textId="77777777" w:rsidTr="00894049">
        <w:trPr>
          <w:trHeight w:val="360"/>
          <w:jc w:val="center"/>
        </w:trPr>
        <w:tc>
          <w:tcPr>
            <w:tcW w:w="6941" w:type="dxa"/>
            <w:gridSpan w:val="3"/>
            <w:vAlign w:val="center"/>
          </w:tcPr>
          <w:p w14:paraId="6F5A8E72" w14:textId="77777777" w:rsidR="004C62E1" w:rsidRPr="008A643B" w:rsidRDefault="004C62E1" w:rsidP="00894049">
            <w:pPr>
              <w:pStyle w:val="Default"/>
              <w:jc w:val="center"/>
              <w:rPr>
                <w:rFonts w:ascii="Arial" w:hAnsi="Arial" w:cs="Arial"/>
                <w:b/>
                <w:sz w:val="22"/>
                <w:szCs w:val="22"/>
              </w:rPr>
            </w:pPr>
            <w:r w:rsidRPr="008A643B">
              <w:rPr>
                <w:rFonts w:ascii="Arial" w:hAnsi="Arial" w:cs="Arial"/>
                <w:b/>
                <w:sz w:val="22"/>
                <w:szCs w:val="22"/>
              </w:rPr>
              <w:t>UKUPNO</w:t>
            </w:r>
          </w:p>
        </w:tc>
        <w:tc>
          <w:tcPr>
            <w:tcW w:w="2131" w:type="dxa"/>
            <w:vAlign w:val="center"/>
          </w:tcPr>
          <w:p w14:paraId="0017A986" w14:textId="77777777" w:rsidR="004C62E1" w:rsidRDefault="004C62E1" w:rsidP="00894049">
            <w:pPr>
              <w:pStyle w:val="Default"/>
              <w:jc w:val="center"/>
              <w:rPr>
                <w:rFonts w:ascii="Arial" w:hAnsi="Arial" w:cs="Arial"/>
                <w:sz w:val="22"/>
                <w:szCs w:val="22"/>
              </w:rPr>
            </w:pPr>
            <w:r>
              <w:rPr>
                <w:rFonts w:ascii="Arial" w:hAnsi="Arial" w:cs="Arial"/>
                <w:sz w:val="22"/>
                <w:szCs w:val="22"/>
              </w:rPr>
              <w:t>100</w:t>
            </w:r>
          </w:p>
        </w:tc>
      </w:tr>
    </w:tbl>
    <w:p w14:paraId="734F3CDC" w14:textId="77777777" w:rsidR="004C62E1" w:rsidRDefault="004C62E1" w:rsidP="004C62E1">
      <w:pPr>
        <w:jc w:val="both"/>
        <w:rPr>
          <w:rFonts w:cs="Arial"/>
          <w:sz w:val="24"/>
          <w:szCs w:val="24"/>
        </w:rPr>
      </w:pPr>
    </w:p>
    <w:p w14:paraId="41DEB789" w14:textId="77777777" w:rsidR="004C62E1" w:rsidRPr="00911FF2" w:rsidRDefault="004C62E1" w:rsidP="004C62E1">
      <w:pPr>
        <w:jc w:val="both"/>
        <w:rPr>
          <w:rFonts w:cs="Arial"/>
          <w:sz w:val="24"/>
          <w:szCs w:val="24"/>
        </w:rPr>
      </w:pPr>
      <w:r w:rsidRPr="00911FF2">
        <w:rPr>
          <w:rFonts w:cs="Arial"/>
          <w:sz w:val="24"/>
          <w:szCs w:val="24"/>
        </w:rPr>
        <w:t>Cijena (K1)</w:t>
      </w:r>
      <w:r w:rsidRPr="00911FF2">
        <w:rPr>
          <w:rFonts w:cs="Arial"/>
          <w:sz w:val="24"/>
          <w:szCs w:val="24"/>
        </w:rPr>
        <w:tab/>
      </w:r>
      <w:r w:rsidRPr="00911FF2">
        <w:rPr>
          <w:rFonts w:cs="Arial"/>
          <w:sz w:val="24"/>
          <w:szCs w:val="24"/>
        </w:rPr>
        <w:tab/>
      </w:r>
      <w:r w:rsidRPr="00911FF2">
        <w:rPr>
          <w:rFonts w:cs="Arial"/>
          <w:sz w:val="24"/>
          <w:szCs w:val="24"/>
        </w:rPr>
        <w:tab/>
      </w:r>
      <w:r w:rsidRPr="00911FF2">
        <w:rPr>
          <w:rFonts w:cs="Arial"/>
          <w:sz w:val="24"/>
          <w:szCs w:val="24"/>
        </w:rPr>
        <w:tab/>
        <w:t>90 bodova</w:t>
      </w:r>
    </w:p>
    <w:p w14:paraId="1833E71A" w14:textId="77777777" w:rsidR="004C62E1" w:rsidRDefault="004C62E1" w:rsidP="004C62E1">
      <w:pPr>
        <w:jc w:val="both"/>
        <w:rPr>
          <w:rFonts w:cs="Arial"/>
          <w:sz w:val="24"/>
          <w:szCs w:val="24"/>
          <w:u w:val="single"/>
        </w:rPr>
      </w:pPr>
      <w:r w:rsidRPr="00911FF2">
        <w:rPr>
          <w:rFonts w:cs="Arial"/>
          <w:sz w:val="24"/>
          <w:szCs w:val="24"/>
          <w:u w:val="single"/>
        </w:rPr>
        <w:t>Rok plaćanja (K2)</w:t>
      </w:r>
      <w:r w:rsidRPr="00911FF2">
        <w:rPr>
          <w:rFonts w:cs="Arial"/>
          <w:sz w:val="24"/>
          <w:szCs w:val="24"/>
          <w:u w:val="single"/>
        </w:rPr>
        <w:tab/>
      </w:r>
      <w:r w:rsidRPr="00911FF2">
        <w:rPr>
          <w:rFonts w:cs="Arial"/>
          <w:sz w:val="24"/>
          <w:szCs w:val="24"/>
          <w:u w:val="single"/>
        </w:rPr>
        <w:tab/>
      </w:r>
      <w:r w:rsidRPr="00911FF2">
        <w:rPr>
          <w:rFonts w:cs="Arial"/>
          <w:sz w:val="24"/>
          <w:szCs w:val="24"/>
          <w:u w:val="single"/>
        </w:rPr>
        <w:tab/>
        <w:t>10</w:t>
      </w:r>
      <w:r>
        <w:rPr>
          <w:rFonts w:cs="Arial"/>
          <w:sz w:val="24"/>
          <w:szCs w:val="24"/>
          <w:u w:val="single"/>
        </w:rPr>
        <w:t xml:space="preserve"> bodova</w:t>
      </w:r>
    </w:p>
    <w:p w14:paraId="1A358C3E" w14:textId="77777777" w:rsidR="004C62E1" w:rsidRPr="00F6787C" w:rsidRDefault="004C62E1" w:rsidP="004C62E1">
      <w:pPr>
        <w:jc w:val="both"/>
        <w:rPr>
          <w:rFonts w:cs="Arial"/>
          <w:sz w:val="24"/>
          <w:szCs w:val="24"/>
          <w:u w:val="single"/>
        </w:rPr>
      </w:pPr>
      <w:r>
        <w:rPr>
          <w:rFonts w:cs="Arial"/>
          <w:b/>
          <w:sz w:val="24"/>
          <w:szCs w:val="24"/>
        </w:rPr>
        <w:t xml:space="preserve">Ukupno </w:t>
      </w:r>
      <w:r>
        <w:rPr>
          <w:rFonts w:cs="Arial"/>
          <w:b/>
          <w:sz w:val="24"/>
          <w:szCs w:val="24"/>
        </w:rPr>
        <w:tab/>
      </w:r>
      <w:r>
        <w:rPr>
          <w:rFonts w:cs="Arial"/>
          <w:b/>
          <w:sz w:val="24"/>
          <w:szCs w:val="24"/>
        </w:rPr>
        <w:tab/>
      </w:r>
      <w:r>
        <w:rPr>
          <w:rFonts w:cs="Arial"/>
          <w:b/>
          <w:sz w:val="24"/>
          <w:szCs w:val="24"/>
        </w:rPr>
        <w:tab/>
        <w:t xml:space="preserve">         100 bodova</w:t>
      </w:r>
    </w:p>
    <w:p w14:paraId="1351D80E" w14:textId="77777777" w:rsidR="004C62E1" w:rsidRPr="00320D0F" w:rsidRDefault="004C62E1" w:rsidP="004C62E1">
      <w:pPr>
        <w:jc w:val="both"/>
        <w:rPr>
          <w:rFonts w:cs="Arial"/>
          <w:bCs/>
          <w:sz w:val="24"/>
          <w:szCs w:val="24"/>
        </w:rPr>
      </w:pPr>
    </w:p>
    <w:p w14:paraId="45DA4709" w14:textId="77FA4FBD" w:rsidR="004C62E1" w:rsidRDefault="004C62E1" w:rsidP="004C62E1">
      <w:pPr>
        <w:jc w:val="both"/>
        <w:rPr>
          <w:rFonts w:cs="Arial"/>
          <w:bCs/>
          <w:sz w:val="24"/>
          <w:szCs w:val="24"/>
        </w:rPr>
      </w:pPr>
      <w:r w:rsidRPr="00320D0F">
        <w:rPr>
          <w:rFonts w:cs="Arial"/>
          <w:bCs/>
          <w:sz w:val="24"/>
          <w:szCs w:val="24"/>
        </w:rPr>
        <w:t xml:space="preserve">Izračun broja bodova po pojedinom kriteriju se obavlja prema sljedećim </w:t>
      </w:r>
      <w:r>
        <w:rPr>
          <w:rFonts w:cs="Arial"/>
          <w:bCs/>
          <w:sz w:val="24"/>
          <w:szCs w:val="24"/>
        </w:rPr>
        <w:t>uvjetima</w:t>
      </w:r>
      <w:r w:rsidRPr="00320D0F">
        <w:rPr>
          <w:rFonts w:cs="Arial"/>
          <w:bCs/>
          <w:sz w:val="24"/>
          <w:szCs w:val="24"/>
        </w:rPr>
        <w:t>:</w:t>
      </w:r>
    </w:p>
    <w:p w14:paraId="58D1EC50" w14:textId="30A26505" w:rsidR="003B5C62" w:rsidRDefault="003B5C62" w:rsidP="004C62E1">
      <w:pPr>
        <w:jc w:val="both"/>
        <w:rPr>
          <w:rFonts w:cs="Arial"/>
          <w:bCs/>
          <w:sz w:val="24"/>
          <w:szCs w:val="24"/>
        </w:rPr>
      </w:pPr>
    </w:p>
    <w:p w14:paraId="610A49E8" w14:textId="77777777" w:rsidR="003B5C62" w:rsidRDefault="003B5C62" w:rsidP="004C62E1">
      <w:pPr>
        <w:jc w:val="both"/>
        <w:rPr>
          <w:rFonts w:cs="Arial"/>
          <w:bCs/>
          <w:sz w:val="24"/>
          <w:szCs w:val="24"/>
        </w:rPr>
      </w:pPr>
    </w:p>
    <w:p w14:paraId="61E3F5B7" w14:textId="77777777" w:rsidR="004C62E1" w:rsidRPr="00F6787C" w:rsidRDefault="004C62E1" w:rsidP="00416160">
      <w:pPr>
        <w:pStyle w:val="Naslov2"/>
      </w:pPr>
      <w:bookmarkStart w:id="116" w:name="_Toc141429971"/>
      <w:r w:rsidRPr="00F6787C">
        <w:t>Kriterij (K1) - Izračun utjecaja cijene (maksimalno 90 bodova)</w:t>
      </w:r>
      <w:bookmarkEnd w:id="116"/>
    </w:p>
    <w:p w14:paraId="01565855" w14:textId="77777777" w:rsidR="004C62E1" w:rsidRPr="00F6787C" w:rsidRDefault="004C62E1" w:rsidP="004C62E1">
      <w:pPr>
        <w:jc w:val="both"/>
        <w:rPr>
          <w:rFonts w:cs="Arial"/>
          <w:sz w:val="24"/>
          <w:szCs w:val="24"/>
        </w:rPr>
      </w:pPr>
      <w:r w:rsidRPr="00F6787C">
        <w:rPr>
          <w:rFonts w:cs="Arial"/>
          <w:sz w:val="24"/>
          <w:szCs w:val="24"/>
        </w:rPr>
        <w:t xml:space="preserve">Maksimalni broj bodova za cjenovni kriterij iznosi </w:t>
      </w:r>
      <w:r>
        <w:rPr>
          <w:rFonts w:cs="Arial"/>
          <w:b/>
          <w:sz w:val="24"/>
          <w:szCs w:val="24"/>
        </w:rPr>
        <w:t>9</w:t>
      </w:r>
      <w:r w:rsidRPr="00F6787C">
        <w:rPr>
          <w:rFonts w:cs="Arial"/>
          <w:b/>
          <w:sz w:val="24"/>
          <w:szCs w:val="24"/>
        </w:rPr>
        <w:t>0 bodova</w:t>
      </w:r>
      <w:r w:rsidRPr="00F6787C">
        <w:rPr>
          <w:rFonts w:cs="Arial"/>
          <w:sz w:val="24"/>
          <w:szCs w:val="24"/>
        </w:rPr>
        <w:t xml:space="preserve"> i dodijelit će se ponudi s najnižom cijenom. Ovisno o najnižoj ponudi ostale ponude će dobiti manji broj bodova sukladno primjeni sljedeće formule:</w:t>
      </w:r>
    </w:p>
    <w:p w14:paraId="6887691A" w14:textId="77777777" w:rsidR="004C62E1" w:rsidRDefault="004C62E1" w:rsidP="004C62E1">
      <w:pPr>
        <w:jc w:val="both"/>
        <w:rPr>
          <w:rFonts w:cs="Arial"/>
          <w:szCs w:val="24"/>
        </w:rPr>
      </w:pPr>
    </w:p>
    <w:p w14:paraId="2DD7FB71" w14:textId="77777777" w:rsidR="004C62E1" w:rsidRPr="00320D0F" w:rsidRDefault="004C62E1" w:rsidP="004C62E1">
      <w:pPr>
        <w:jc w:val="both"/>
        <w:rPr>
          <w:rFonts w:cs="Arial"/>
          <w:sz w:val="24"/>
          <w:szCs w:val="24"/>
        </w:rPr>
      </w:pPr>
      <w:r w:rsidRPr="00320D0F">
        <w:rPr>
          <w:rFonts w:cs="Arial"/>
          <w:sz w:val="24"/>
          <w:szCs w:val="24"/>
        </w:rPr>
        <w:t>Najniža ponuđena cijena / cijena ocjenjivane ponude X 90 = broj bodova ocjenjivane ponude</w:t>
      </w:r>
      <w:r>
        <w:rPr>
          <w:rFonts w:cs="Arial"/>
          <w:sz w:val="24"/>
          <w:szCs w:val="24"/>
        </w:rPr>
        <w:t xml:space="preserve"> (zaokružen na dvije decimale)</w:t>
      </w:r>
    </w:p>
    <w:p w14:paraId="51D5D9B1" w14:textId="77777777" w:rsidR="004C62E1" w:rsidRPr="00320D0F" w:rsidRDefault="004C62E1" w:rsidP="004C62E1">
      <w:pPr>
        <w:jc w:val="both"/>
        <w:rPr>
          <w:rFonts w:cs="Arial"/>
          <w:sz w:val="24"/>
          <w:szCs w:val="24"/>
        </w:rPr>
      </w:pPr>
    </w:p>
    <w:p w14:paraId="140D4B9F" w14:textId="77777777" w:rsidR="004C62E1" w:rsidRPr="00320D0F" w:rsidRDefault="004C62E1" w:rsidP="004C62E1">
      <w:pPr>
        <w:jc w:val="both"/>
        <w:rPr>
          <w:rFonts w:cs="Arial"/>
          <w:sz w:val="24"/>
          <w:szCs w:val="24"/>
        </w:rPr>
      </w:pPr>
      <w:r w:rsidRPr="00320D0F">
        <w:rPr>
          <w:rFonts w:cs="Arial"/>
          <w:sz w:val="24"/>
          <w:szCs w:val="24"/>
        </w:rPr>
        <w:t xml:space="preserve">Sukladno članku 294. stavak 2. ZJN 2016 </w:t>
      </w:r>
      <w:r>
        <w:rPr>
          <w:rFonts w:cs="Arial"/>
          <w:sz w:val="24"/>
          <w:szCs w:val="24"/>
        </w:rPr>
        <w:t>n</w:t>
      </w:r>
      <w:r w:rsidRPr="00320D0F">
        <w:rPr>
          <w:rFonts w:cs="Arial"/>
          <w:sz w:val="24"/>
          <w:szCs w:val="24"/>
        </w:rPr>
        <w:t>aručitelj će uspoređivati cijene ponuda s PDV-om.</w:t>
      </w:r>
    </w:p>
    <w:p w14:paraId="5D1AD0F3" w14:textId="77777777" w:rsidR="004C62E1" w:rsidRPr="00F6787C" w:rsidRDefault="004C62E1" w:rsidP="00416160">
      <w:pPr>
        <w:pStyle w:val="Naslov2"/>
      </w:pPr>
      <w:bookmarkStart w:id="117" w:name="_Toc141429972"/>
      <w:r w:rsidRPr="00F6787C">
        <w:t xml:space="preserve">Kriterij (K2) - Izračun utjecaja </w:t>
      </w:r>
      <w:r>
        <w:t>kriteriju Rok plaćanja</w:t>
      </w:r>
      <w:r w:rsidRPr="00F6787C">
        <w:t xml:space="preserve"> (maksimalno 10 bodova)</w:t>
      </w:r>
      <w:bookmarkEnd w:id="117"/>
      <w:r w:rsidRPr="00F6787C">
        <w:t xml:space="preserve"> </w:t>
      </w:r>
    </w:p>
    <w:p w14:paraId="68CEF156" w14:textId="77777777" w:rsidR="004C62E1" w:rsidRDefault="004C62E1" w:rsidP="004C62E1">
      <w:pPr>
        <w:jc w:val="both"/>
        <w:rPr>
          <w:rFonts w:cs="Arial"/>
          <w:sz w:val="24"/>
          <w:szCs w:val="24"/>
        </w:rPr>
      </w:pPr>
      <w:r w:rsidRPr="00F6787C">
        <w:rPr>
          <w:rFonts w:cs="Arial"/>
          <w:sz w:val="24"/>
          <w:szCs w:val="24"/>
        </w:rPr>
        <w:t>Maksimalni broj bodova za kriterij</w:t>
      </w:r>
      <w:r>
        <w:rPr>
          <w:rFonts w:cs="Arial"/>
          <w:sz w:val="24"/>
          <w:szCs w:val="24"/>
        </w:rPr>
        <w:t xml:space="preserve"> Rok plaćanja</w:t>
      </w:r>
      <w:r w:rsidRPr="00F6787C">
        <w:rPr>
          <w:rFonts w:cs="Arial"/>
          <w:sz w:val="24"/>
          <w:szCs w:val="24"/>
        </w:rPr>
        <w:t xml:space="preserve"> iznosi </w:t>
      </w:r>
      <w:r w:rsidRPr="008A643B">
        <w:rPr>
          <w:rFonts w:cs="Arial"/>
          <w:b/>
          <w:sz w:val="24"/>
          <w:szCs w:val="24"/>
        </w:rPr>
        <w:t>10</w:t>
      </w:r>
      <w:r w:rsidRPr="00F6787C">
        <w:rPr>
          <w:rFonts w:cs="Arial"/>
          <w:b/>
          <w:sz w:val="24"/>
          <w:szCs w:val="24"/>
        </w:rPr>
        <w:t xml:space="preserve"> bodova</w:t>
      </w:r>
      <w:r w:rsidRPr="00F6787C">
        <w:rPr>
          <w:rFonts w:cs="Arial"/>
          <w:sz w:val="24"/>
          <w:szCs w:val="24"/>
        </w:rPr>
        <w:t xml:space="preserve"> i dodijelit će se ponudi s </w:t>
      </w:r>
      <w:r>
        <w:rPr>
          <w:rFonts w:cs="Arial"/>
          <w:sz w:val="24"/>
          <w:szCs w:val="24"/>
        </w:rPr>
        <w:t>najdužim rokom plaćanja</w:t>
      </w:r>
      <w:r w:rsidRPr="00F6787C">
        <w:rPr>
          <w:rFonts w:cs="Arial"/>
          <w:sz w:val="24"/>
          <w:szCs w:val="24"/>
        </w:rPr>
        <w:t xml:space="preserve">. Ovisno o </w:t>
      </w:r>
      <w:r>
        <w:rPr>
          <w:rFonts w:cs="Arial"/>
          <w:sz w:val="24"/>
          <w:szCs w:val="24"/>
        </w:rPr>
        <w:t>najdužem roku plaćanja</w:t>
      </w:r>
      <w:r w:rsidRPr="00F6787C">
        <w:rPr>
          <w:rFonts w:cs="Arial"/>
          <w:sz w:val="24"/>
          <w:szCs w:val="24"/>
        </w:rPr>
        <w:t xml:space="preserve"> ponude će dobiti manji broj bodova sukladno primjeni sljedeće formule</w:t>
      </w:r>
    </w:p>
    <w:p w14:paraId="660D6222" w14:textId="77777777" w:rsidR="004C62E1" w:rsidRDefault="004C62E1" w:rsidP="004C62E1">
      <w:pPr>
        <w:jc w:val="both"/>
        <w:rPr>
          <w:rFonts w:cs="Arial"/>
          <w:sz w:val="24"/>
          <w:szCs w:val="24"/>
        </w:rPr>
      </w:pPr>
    </w:p>
    <w:p w14:paraId="2A7A8FCA" w14:textId="77777777" w:rsidR="004C62E1" w:rsidRPr="00320D0F" w:rsidRDefault="004C62E1" w:rsidP="004C62E1">
      <w:pPr>
        <w:jc w:val="both"/>
        <w:rPr>
          <w:rFonts w:cs="Arial"/>
          <w:sz w:val="24"/>
          <w:szCs w:val="24"/>
        </w:rPr>
      </w:pPr>
      <w:r w:rsidRPr="00320D0F">
        <w:rPr>
          <w:rFonts w:cs="Arial"/>
          <w:sz w:val="24"/>
          <w:szCs w:val="24"/>
        </w:rPr>
        <w:t>Rok plaćanja ocjenjivane ponude / najduži rok plaćanja (max 60 dana) x 10 =</w:t>
      </w:r>
      <w:r>
        <w:rPr>
          <w:rFonts w:cs="Arial"/>
          <w:sz w:val="24"/>
          <w:szCs w:val="24"/>
        </w:rPr>
        <w:t xml:space="preserve"> broj bodova ocjenjivane ponude </w:t>
      </w:r>
    </w:p>
    <w:p w14:paraId="3AEAFF44" w14:textId="77777777" w:rsidR="004C62E1" w:rsidRDefault="004C62E1" w:rsidP="004C62E1">
      <w:pPr>
        <w:jc w:val="both"/>
        <w:rPr>
          <w:rFonts w:cs="Arial"/>
          <w:sz w:val="24"/>
          <w:szCs w:val="24"/>
        </w:rPr>
      </w:pPr>
    </w:p>
    <w:p w14:paraId="644FA719" w14:textId="77777777" w:rsidR="004C62E1" w:rsidRDefault="004C62E1" w:rsidP="004C62E1">
      <w:pPr>
        <w:jc w:val="both"/>
        <w:rPr>
          <w:rFonts w:cs="Arial"/>
          <w:sz w:val="24"/>
          <w:szCs w:val="24"/>
        </w:rPr>
      </w:pPr>
      <w:r w:rsidRPr="00320D0F">
        <w:rPr>
          <w:rFonts w:cs="Arial"/>
          <w:sz w:val="24"/>
          <w:szCs w:val="24"/>
        </w:rPr>
        <w:t>Minimalan rok plaćanja</w:t>
      </w:r>
      <w:r>
        <w:rPr>
          <w:rFonts w:cs="Arial"/>
          <w:sz w:val="24"/>
          <w:szCs w:val="24"/>
        </w:rPr>
        <w:t xml:space="preserve"> koji može biti iskazan</w:t>
      </w:r>
      <w:r w:rsidRPr="00320D0F">
        <w:rPr>
          <w:rFonts w:cs="Arial"/>
          <w:sz w:val="24"/>
          <w:szCs w:val="24"/>
        </w:rPr>
        <w:t xml:space="preserve"> je 30 dana, a maksimalan 60 dana</w:t>
      </w:r>
      <w:r>
        <w:rPr>
          <w:rFonts w:cs="Arial"/>
          <w:sz w:val="24"/>
          <w:szCs w:val="24"/>
        </w:rPr>
        <w:t xml:space="preserve">. </w:t>
      </w:r>
    </w:p>
    <w:p w14:paraId="5ECA4A4A" w14:textId="77777777" w:rsidR="004C62E1" w:rsidRPr="00320D0F" w:rsidRDefault="004C62E1" w:rsidP="004C62E1">
      <w:pPr>
        <w:jc w:val="both"/>
        <w:rPr>
          <w:rFonts w:cs="Arial"/>
          <w:sz w:val="24"/>
          <w:szCs w:val="24"/>
        </w:rPr>
      </w:pPr>
    </w:p>
    <w:p w14:paraId="1190DB6B" w14:textId="77777777" w:rsidR="004C62E1" w:rsidRDefault="004C62E1" w:rsidP="004C62E1">
      <w:pPr>
        <w:jc w:val="both"/>
        <w:rPr>
          <w:rFonts w:eastAsia="Calibri" w:cs="Arial"/>
          <w:sz w:val="24"/>
          <w:szCs w:val="24"/>
        </w:rPr>
      </w:pPr>
      <w:r w:rsidRPr="00320D0F">
        <w:rPr>
          <w:rFonts w:eastAsia="Calibri" w:cs="Arial"/>
          <w:sz w:val="24"/>
          <w:szCs w:val="24"/>
        </w:rPr>
        <w:t xml:space="preserve">Rok plaćanja predmeta nabave (robe) iskazuje se u danima (isključivo cijelim brojem, a ne decimalnim) i dostavlja se u obliku </w:t>
      </w:r>
      <w:r w:rsidRPr="00320D0F">
        <w:rPr>
          <w:rFonts w:eastAsia="Calibri" w:cs="Arial"/>
          <w:b/>
          <w:sz w:val="24"/>
          <w:szCs w:val="24"/>
        </w:rPr>
        <w:t>Izjave ponuditelja</w:t>
      </w:r>
      <w:r w:rsidRPr="00320D0F">
        <w:rPr>
          <w:rFonts w:eastAsia="Calibri" w:cs="Arial"/>
          <w:sz w:val="24"/>
          <w:szCs w:val="24"/>
        </w:rPr>
        <w:t xml:space="preserve"> </w:t>
      </w:r>
      <w:r w:rsidRPr="00320D0F">
        <w:rPr>
          <w:rFonts w:eastAsia="Calibri" w:cs="Arial"/>
          <w:b/>
          <w:sz w:val="24"/>
          <w:szCs w:val="24"/>
        </w:rPr>
        <w:t>o ponuđenom roku plaćanja</w:t>
      </w:r>
      <w:r w:rsidRPr="00320D0F">
        <w:rPr>
          <w:rFonts w:eastAsia="Calibri" w:cs="Arial"/>
          <w:sz w:val="24"/>
          <w:szCs w:val="24"/>
        </w:rPr>
        <w:t xml:space="preserve"> u slobodnoj formi te se skenira i </w:t>
      </w:r>
      <w:r w:rsidRPr="00320D0F">
        <w:rPr>
          <w:rFonts w:eastAsia="Calibri" w:cs="Arial"/>
          <w:b/>
          <w:sz w:val="24"/>
          <w:szCs w:val="24"/>
          <w:u w:val="single"/>
        </w:rPr>
        <w:t>dostavlja kao sastavni dio elektroničke ponude</w:t>
      </w:r>
      <w:r w:rsidRPr="00320D0F">
        <w:rPr>
          <w:rFonts w:eastAsia="Calibri" w:cs="Arial"/>
          <w:b/>
          <w:sz w:val="24"/>
          <w:szCs w:val="24"/>
        </w:rPr>
        <w:t xml:space="preserve"> </w:t>
      </w:r>
      <w:r w:rsidRPr="00320D0F">
        <w:rPr>
          <w:rFonts w:eastAsia="Calibri" w:cs="Arial"/>
          <w:sz w:val="24"/>
          <w:szCs w:val="24"/>
        </w:rPr>
        <w:t>temeljem koje će se ostvariti bodovi po ovom kriteriju.</w:t>
      </w:r>
    </w:p>
    <w:p w14:paraId="7D3E45E0" w14:textId="77777777" w:rsidR="004C62E1" w:rsidRPr="00320D0F" w:rsidRDefault="004C62E1" w:rsidP="004C62E1">
      <w:pPr>
        <w:jc w:val="both"/>
        <w:rPr>
          <w:rFonts w:eastAsia="Calibri" w:cs="Arial"/>
          <w:sz w:val="24"/>
          <w:szCs w:val="24"/>
        </w:rPr>
      </w:pPr>
    </w:p>
    <w:p w14:paraId="590B9072" w14:textId="77777777" w:rsidR="004C62E1" w:rsidRPr="00320D0F" w:rsidRDefault="004C62E1" w:rsidP="004C62E1">
      <w:pPr>
        <w:rPr>
          <w:rFonts w:cs="Arial"/>
          <w:sz w:val="24"/>
          <w:szCs w:val="24"/>
        </w:rPr>
      </w:pPr>
      <w:r w:rsidRPr="00320D0F">
        <w:rPr>
          <w:rFonts w:cs="Arial"/>
          <w:sz w:val="24"/>
          <w:szCs w:val="24"/>
        </w:rPr>
        <w:t xml:space="preserve">U slučaju da Ponuditelj u ponudi ne dostavi Izjavu Naručitelj će mu dodijeliti 0 bodova. </w:t>
      </w:r>
    </w:p>
    <w:p w14:paraId="2BB138D0" w14:textId="77777777" w:rsidR="004C62E1" w:rsidRPr="00320D0F" w:rsidRDefault="004C62E1" w:rsidP="004C62E1">
      <w:pPr>
        <w:jc w:val="both"/>
        <w:rPr>
          <w:rFonts w:cs="Arial"/>
          <w:sz w:val="24"/>
          <w:szCs w:val="24"/>
        </w:rPr>
      </w:pPr>
    </w:p>
    <w:p w14:paraId="48DD3D68" w14:textId="77777777" w:rsidR="004C62E1" w:rsidRDefault="004C62E1" w:rsidP="004C62E1">
      <w:pPr>
        <w:jc w:val="both"/>
        <w:rPr>
          <w:rFonts w:cs="Arial"/>
          <w:b/>
          <w:sz w:val="24"/>
          <w:szCs w:val="24"/>
          <w:u w:val="single"/>
        </w:rPr>
      </w:pPr>
      <w:r w:rsidRPr="00320D0F">
        <w:rPr>
          <w:rFonts w:cs="Arial"/>
          <w:b/>
          <w:sz w:val="24"/>
          <w:szCs w:val="24"/>
          <w:u w:val="single"/>
        </w:rPr>
        <w:t>Ponuda sa najvećim zbrojenim brojem bodova (K1+K2) je najpovoljnija.</w:t>
      </w:r>
    </w:p>
    <w:p w14:paraId="6A89A14F" w14:textId="77777777" w:rsidR="004C62E1" w:rsidRDefault="004C62E1" w:rsidP="004C62E1">
      <w:pPr>
        <w:jc w:val="both"/>
        <w:rPr>
          <w:rFonts w:cs="Arial"/>
          <w:b/>
          <w:sz w:val="24"/>
          <w:szCs w:val="24"/>
          <w:u w:val="single"/>
        </w:rPr>
      </w:pPr>
    </w:p>
    <w:p w14:paraId="3CFE4E6F" w14:textId="77777777" w:rsidR="004C62E1" w:rsidRPr="00320D0F" w:rsidRDefault="004C62E1" w:rsidP="004C62E1">
      <w:pPr>
        <w:jc w:val="both"/>
        <w:rPr>
          <w:rFonts w:cs="Arial"/>
          <w:sz w:val="24"/>
          <w:szCs w:val="24"/>
        </w:rPr>
      </w:pPr>
      <w:r w:rsidRPr="00320D0F">
        <w:rPr>
          <w:rFonts w:cs="Arial"/>
          <w:sz w:val="24"/>
          <w:szCs w:val="24"/>
        </w:rPr>
        <w:lastRenderedPageBreak/>
        <w:t>U slučaju da su dvije ili više valjanih ponuda jednako rangirane prema kriteriju odabira, naručitelj će sukladno članku 302. stavku 3. ZJN 2016 odabrati ponudu koja je zaprimljena ranije.</w:t>
      </w:r>
    </w:p>
    <w:p w14:paraId="0313C009" w14:textId="77777777" w:rsidR="004C62E1" w:rsidRPr="00320D0F" w:rsidRDefault="004C62E1" w:rsidP="004C62E1">
      <w:pPr>
        <w:pStyle w:val="Bezproreda"/>
        <w:jc w:val="both"/>
        <w:rPr>
          <w:rFonts w:ascii="Arial" w:hAnsi="Arial" w:cs="Arial"/>
          <w:sz w:val="24"/>
          <w:szCs w:val="24"/>
        </w:rPr>
      </w:pPr>
    </w:p>
    <w:bookmarkEnd w:id="115"/>
    <w:p w14:paraId="45884E43" w14:textId="77777777" w:rsidR="008760EC" w:rsidRPr="008760EC" w:rsidRDefault="008760EC" w:rsidP="008760EC"/>
    <w:p w14:paraId="65100E99" w14:textId="441D3BB8" w:rsidR="004C62E1" w:rsidRPr="00320D0F" w:rsidRDefault="004C62E1" w:rsidP="00A04123">
      <w:pPr>
        <w:pStyle w:val="Naslov1"/>
        <w:rPr>
          <w:sz w:val="24"/>
          <w:szCs w:val="24"/>
        </w:rPr>
      </w:pPr>
      <w:bookmarkStart w:id="118" w:name="_Toc141429973"/>
      <w:r w:rsidRPr="00320D0F">
        <w:rPr>
          <w:sz w:val="24"/>
          <w:szCs w:val="24"/>
        </w:rPr>
        <w:t>DATUM, VRIJEME I MJESTO DOSTAVE  I OTVARANJA PONUDA</w:t>
      </w:r>
      <w:bookmarkEnd w:id="118"/>
    </w:p>
    <w:p w14:paraId="207EB1B8" w14:textId="3221B279" w:rsidR="004C62E1" w:rsidRPr="00320D0F" w:rsidRDefault="004C62E1" w:rsidP="0034767A">
      <w:pPr>
        <w:pStyle w:val="Tijeloteksta"/>
        <w:rPr>
          <w:rFonts w:cs="Arial"/>
          <w:sz w:val="24"/>
        </w:rPr>
      </w:pPr>
      <w:r w:rsidRPr="00320D0F">
        <w:rPr>
          <w:rFonts w:cs="Arial"/>
          <w:sz w:val="24"/>
        </w:rPr>
        <w:t xml:space="preserve">Rok za dostavu ponuda i javno otvaranje je </w:t>
      </w:r>
      <w:r w:rsidR="00274836" w:rsidRPr="00274836">
        <w:rPr>
          <w:rFonts w:cs="Arial"/>
          <w:b/>
          <w:color w:val="FF0000"/>
          <w:sz w:val="24"/>
        </w:rPr>
        <w:t>xx.xx.202</w:t>
      </w:r>
      <w:r w:rsidR="002C0C06">
        <w:rPr>
          <w:rFonts w:cs="Arial"/>
          <w:b/>
          <w:color w:val="FF0000"/>
          <w:sz w:val="24"/>
        </w:rPr>
        <w:t>3</w:t>
      </w:r>
      <w:r w:rsidRPr="00320D0F">
        <w:rPr>
          <w:rFonts w:cs="Arial"/>
          <w:b/>
          <w:sz w:val="24"/>
        </w:rPr>
        <w:t>.</w:t>
      </w:r>
      <w:r w:rsidRPr="00320D0F">
        <w:rPr>
          <w:rFonts w:cs="Arial"/>
          <w:sz w:val="24"/>
        </w:rPr>
        <w:t xml:space="preserve"> godine </w:t>
      </w:r>
      <w:r w:rsidRPr="00320D0F">
        <w:rPr>
          <w:rFonts w:cs="Arial"/>
          <w:b/>
          <w:sz w:val="24"/>
        </w:rPr>
        <w:t xml:space="preserve">do </w:t>
      </w:r>
      <w:r w:rsidR="0034767A">
        <w:rPr>
          <w:rFonts w:cs="Arial"/>
          <w:b/>
          <w:sz w:val="24"/>
        </w:rPr>
        <w:t>13</w:t>
      </w:r>
      <w:r w:rsidRPr="00320D0F">
        <w:rPr>
          <w:rFonts w:cs="Arial"/>
          <w:b/>
          <w:sz w:val="24"/>
        </w:rPr>
        <w:t>:00 sati.</w:t>
      </w:r>
      <w:r w:rsidRPr="00320D0F">
        <w:rPr>
          <w:rFonts w:cs="Arial"/>
          <w:sz w:val="24"/>
        </w:rPr>
        <w:t xml:space="preserve"> </w:t>
      </w:r>
    </w:p>
    <w:p w14:paraId="3774AF91" w14:textId="77777777" w:rsidR="004C62E1" w:rsidRPr="00320D0F" w:rsidRDefault="004C62E1" w:rsidP="004C62E1">
      <w:pPr>
        <w:pStyle w:val="Tijeloteksta"/>
        <w:rPr>
          <w:rFonts w:cs="Arial"/>
          <w:sz w:val="24"/>
        </w:rPr>
      </w:pPr>
    </w:p>
    <w:p w14:paraId="128031B5" w14:textId="77777777" w:rsidR="004C62E1" w:rsidRPr="00320D0F" w:rsidRDefault="004C62E1" w:rsidP="004C62E1">
      <w:pPr>
        <w:pStyle w:val="Tijeloteksta"/>
        <w:rPr>
          <w:rFonts w:cs="Arial"/>
          <w:b/>
          <w:sz w:val="24"/>
        </w:rPr>
      </w:pPr>
      <w:r w:rsidRPr="00320D0F">
        <w:rPr>
          <w:rFonts w:cs="Arial"/>
          <w:sz w:val="24"/>
        </w:rPr>
        <w:t xml:space="preserve">Javno otvaranje ponuda će se održati na adresi naručitelja: </w:t>
      </w:r>
      <w:r w:rsidRPr="00320D0F">
        <w:rPr>
          <w:rFonts w:cs="Arial"/>
          <w:b/>
          <w:sz w:val="24"/>
        </w:rPr>
        <w:t>FOND ZA ZAŠTITU OKOLIŠA I ENERGETSKU UČINKOVITOST, Radnička cesta 80, Zagreb.</w:t>
      </w:r>
    </w:p>
    <w:p w14:paraId="5AFFB309" w14:textId="77777777" w:rsidR="004C62E1" w:rsidRPr="00320D0F" w:rsidRDefault="004C62E1" w:rsidP="004C62E1">
      <w:pPr>
        <w:pStyle w:val="Tijeloteksta"/>
        <w:rPr>
          <w:rFonts w:cs="Arial"/>
          <w:b/>
          <w:sz w:val="24"/>
        </w:rPr>
      </w:pPr>
    </w:p>
    <w:p w14:paraId="1E8448A6" w14:textId="77777777" w:rsidR="004C62E1" w:rsidRPr="00320D0F" w:rsidRDefault="004C62E1" w:rsidP="004C62E1">
      <w:pPr>
        <w:jc w:val="both"/>
        <w:rPr>
          <w:rFonts w:cs="Arial"/>
          <w:color w:val="000000"/>
          <w:sz w:val="24"/>
          <w:szCs w:val="24"/>
        </w:rPr>
      </w:pPr>
      <w:r w:rsidRPr="00320D0F">
        <w:rPr>
          <w:rFonts w:cs="Arial"/>
          <w:color w:val="000000"/>
          <w:sz w:val="24"/>
          <w:szCs w:val="24"/>
        </w:rPr>
        <w:t>Na otvaranju ponuda mogu prisustvovati i aktivno sudjelovati ovlašteni ili opunomoćeni predstavnici ponuditelja, uz uvjet predočenja pisanog dokaza o ovlasti (uključujući i članove uprave/direktore gospodarskog subjekta koji su dužni ponijeti i predočiti presliku izvatka iz sudskog registra i osobnu iskaznicu odnosno drugi odgovarajući identifikacijski dokument), a prisustvovati mogu i druge osobe.</w:t>
      </w:r>
    </w:p>
    <w:p w14:paraId="53E3BCC1" w14:textId="77777777" w:rsidR="004C62E1" w:rsidRPr="00320D0F" w:rsidRDefault="004C62E1" w:rsidP="004C62E1">
      <w:pPr>
        <w:jc w:val="both"/>
        <w:rPr>
          <w:rFonts w:eastAsia="Calibri" w:cs="Arial"/>
          <w:sz w:val="24"/>
          <w:szCs w:val="24"/>
        </w:rPr>
      </w:pPr>
      <w:r w:rsidRPr="00320D0F">
        <w:rPr>
          <w:rFonts w:eastAsia="Calibri" w:cs="Arial"/>
          <w:sz w:val="24"/>
          <w:szCs w:val="24"/>
        </w:rPr>
        <w:t>Ovlašteni predstavnici ponuditelja moraju svoje pisano ovlaštenje predati prije otvaranja ponuda.</w:t>
      </w:r>
    </w:p>
    <w:p w14:paraId="62CD17A5" w14:textId="5960944D" w:rsidR="004C62E1" w:rsidRPr="00320D0F" w:rsidRDefault="004C62E1" w:rsidP="004C62E1">
      <w:pPr>
        <w:jc w:val="both"/>
        <w:rPr>
          <w:rFonts w:cs="Arial"/>
          <w:sz w:val="24"/>
          <w:szCs w:val="24"/>
        </w:rPr>
      </w:pPr>
      <w:r w:rsidRPr="00320D0F">
        <w:rPr>
          <w:rFonts w:cs="Arial"/>
          <w:sz w:val="24"/>
          <w:szCs w:val="24"/>
        </w:rPr>
        <w:t xml:space="preserve">Pravo aktivnog sudjelovanja u postupku javnog otvaranja ponuda imaju samo članovi stručnog povjerenstva za javnu nabavu i ovlašteni predstavnici ponuditelja (članak 282. stavak 8. </w:t>
      </w:r>
      <w:r w:rsidR="00143473">
        <w:rPr>
          <w:rFonts w:cs="Arial"/>
          <w:sz w:val="24"/>
          <w:szCs w:val="24"/>
        </w:rPr>
        <w:t>ZJN 2016</w:t>
      </w:r>
      <w:r w:rsidRPr="00320D0F">
        <w:rPr>
          <w:rFonts w:cs="Arial"/>
          <w:sz w:val="24"/>
          <w:szCs w:val="24"/>
        </w:rPr>
        <w:t>).</w:t>
      </w:r>
    </w:p>
    <w:p w14:paraId="30F904DA" w14:textId="77777777" w:rsidR="004C62E1" w:rsidRPr="00320D0F" w:rsidRDefault="004C62E1" w:rsidP="004C62E1">
      <w:pPr>
        <w:jc w:val="both"/>
        <w:rPr>
          <w:rFonts w:cs="Arial"/>
          <w:b/>
          <w:sz w:val="24"/>
          <w:szCs w:val="24"/>
        </w:rPr>
      </w:pPr>
    </w:p>
    <w:p w14:paraId="5C3BF2D0" w14:textId="77777777" w:rsidR="004C62E1" w:rsidRPr="00320D0F" w:rsidRDefault="004C62E1" w:rsidP="004C62E1">
      <w:pPr>
        <w:jc w:val="both"/>
        <w:rPr>
          <w:rFonts w:cs="Arial"/>
          <w:sz w:val="24"/>
          <w:szCs w:val="24"/>
        </w:rPr>
      </w:pPr>
      <w:r w:rsidRPr="00320D0F">
        <w:rPr>
          <w:rFonts w:cs="Arial"/>
          <w:sz w:val="24"/>
          <w:szCs w:val="24"/>
        </w:rPr>
        <w:t>EOJN RH generira zapisnik o otvaranju ponuda koji se odmah stavlja na uvid, provjeru sadržaja i potpis nazočnim ovlaštenim predstavnicima naručitelja i ponuditelja.</w:t>
      </w:r>
    </w:p>
    <w:p w14:paraId="02DF0AAE" w14:textId="649CDC26" w:rsidR="004C62E1" w:rsidRPr="00320D0F" w:rsidRDefault="004C62E1" w:rsidP="004C62E1">
      <w:pPr>
        <w:jc w:val="both"/>
        <w:rPr>
          <w:rFonts w:cs="Arial"/>
          <w:sz w:val="24"/>
          <w:szCs w:val="24"/>
        </w:rPr>
      </w:pPr>
      <w:r w:rsidRPr="00320D0F">
        <w:rPr>
          <w:rFonts w:cs="Arial"/>
          <w:sz w:val="24"/>
          <w:szCs w:val="24"/>
        </w:rPr>
        <w:t>Sukladno članku 29. Pravilnika o dokumentaciji o nabavi te ponudi u postupcima javne naba</w:t>
      </w:r>
      <w:r>
        <w:rPr>
          <w:rFonts w:cs="Arial"/>
          <w:sz w:val="24"/>
          <w:szCs w:val="24"/>
        </w:rPr>
        <w:t xml:space="preserve">ve zapisnik o otvaranju ponuda </w:t>
      </w:r>
      <w:r w:rsidRPr="00320D0F">
        <w:rPr>
          <w:rFonts w:cs="Arial"/>
          <w:sz w:val="24"/>
          <w:szCs w:val="24"/>
        </w:rPr>
        <w:t xml:space="preserve">se dostavlja javnom objavom u EOJN RH nakon završetka postupka javnog otvaranja. </w:t>
      </w:r>
    </w:p>
    <w:p w14:paraId="41A96504" w14:textId="77777777" w:rsidR="004C62E1" w:rsidRPr="00320D0F" w:rsidRDefault="004C62E1" w:rsidP="004C62E1">
      <w:pPr>
        <w:jc w:val="both"/>
        <w:rPr>
          <w:rFonts w:cs="Arial"/>
          <w:color w:val="000000"/>
          <w:sz w:val="24"/>
          <w:szCs w:val="24"/>
        </w:rPr>
      </w:pPr>
    </w:p>
    <w:p w14:paraId="107960C8" w14:textId="77777777" w:rsidR="004C62E1" w:rsidRPr="004C62E1" w:rsidRDefault="004C62E1" w:rsidP="004C62E1"/>
    <w:p w14:paraId="13826865" w14:textId="77777777" w:rsidR="004C62E1" w:rsidRPr="004C62E1" w:rsidRDefault="004C62E1" w:rsidP="006E5B9E">
      <w:pPr>
        <w:pStyle w:val="Naslov1"/>
        <w:jc w:val="both"/>
        <w:rPr>
          <w:sz w:val="24"/>
          <w:szCs w:val="24"/>
        </w:rPr>
      </w:pPr>
      <w:bookmarkStart w:id="119" w:name="_Toc141429974"/>
      <w:r w:rsidRPr="004C62E1">
        <w:rPr>
          <w:sz w:val="24"/>
          <w:szCs w:val="24"/>
        </w:rPr>
        <w:t>TROŠKOVI IZRADE I DOSTAVE PONUDE, ODREDBE O ZAJEDNICI GOSPODARSKIH SUBJEKATA I PODUGOVARATELJIMA</w:t>
      </w:r>
      <w:bookmarkEnd w:id="119"/>
    </w:p>
    <w:p w14:paraId="68C05418" w14:textId="77777777" w:rsidR="004C62E1" w:rsidRPr="004001C8" w:rsidRDefault="004C62E1" w:rsidP="00416160">
      <w:pPr>
        <w:pStyle w:val="Naslov2"/>
      </w:pPr>
      <w:bookmarkStart w:id="120" w:name="_Toc25761947"/>
      <w:bookmarkStart w:id="121" w:name="_Toc141429975"/>
      <w:r w:rsidRPr="004001C8">
        <w:t>Trošak izrade i dostave ponude</w:t>
      </w:r>
      <w:bookmarkEnd w:id="120"/>
      <w:bookmarkEnd w:id="121"/>
    </w:p>
    <w:p w14:paraId="1FD69EA9" w14:textId="77777777" w:rsidR="004C62E1" w:rsidRPr="004C62E1" w:rsidRDefault="004C62E1" w:rsidP="004C62E1">
      <w:pPr>
        <w:rPr>
          <w:sz w:val="24"/>
          <w:szCs w:val="24"/>
        </w:rPr>
      </w:pPr>
      <w:r w:rsidRPr="004C62E1">
        <w:rPr>
          <w:sz w:val="24"/>
          <w:szCs w:val="24"/>
        </w:rPr>
        <w:t>Trošak pripreme i podnošenja ponude u cijelosti snosi ponuditelj.</w:t>
      </w:r>
    </w:p>
    <w:p w14:paraId="07918693" w14:textId="77777777" w:rsidR="004C62E1" w:rsidRPr="004C62E1" w:rsidRDefault="004C62E1" w:rsidP="004C62E1">
      <w:pPr>
        <w:rPr>
          <w:sz w:val="24"/>
          <w:szCs w:val="24"/>
        </w:rPr>
      </w:pPr>
      <w:r w:rsidRPr="004C62E1">
        <w:rPr>
          <w:sz w:val="24"/>
          <w:szCs w:val="24"/>
        </w:rPr>
        <w:t>Ponude i dokumentacija priložena uz ponudu izuzev jamstva za ozbiljnost ponude ne vraćaju se osim u slučaju zakašnjele ponude i odustajanja ponuditelja od neotvorene ponude.</w:t>
      </w:r>
    </w:p>
    <w:p w14:paraId="7230AD74" w14:textId="2BC04756" w:rsidR="004C62E1" w:rsidRPr="004C62E1" w:rsidRDefault="004C62E1" w:rsidP="004C62E1">
      <w:pPr>
        <w:rPr>
          <w:sz w:val="24"/>
          <w:szCs w:val="24"/>
        </w:rPr>
      </w:pPr>
      <w:r w:rsidRPr="004C62E1">
        <w:rPr>
          <w:sz w:val="24"/>
          <w:szCs w:val="24"/>
        </w:rPr>
        <w:t>Dokumentacija o nabavi ne naplaćuje se.</w:t>
      </w:r>
    </w:p>
    <w:p w14:paraId="5877330A" w14:textId="64451E11" w:rsidR="004F1A8C" w:rsidRPr="00320D0F" w:rsidRDefault="004C62E1" w:rsidP="00416160">
      <w:pPr>
        <w:pStyle w:val="Naslov2"/>
      </w:pPr>
      <w:bookmarkStart w:id="122" w:name="_Toc141429976"/>
      <w:r w:rsidRPr="00320D0F">
        <w:t>Odredbe</w:t>
      </w:r>
      <w:r>
        <w:t xml:space="preserve"> o</w:t>
      </w:r>
      <w:r w:rsidRPr="00320D0F">
        <w:t xml:space="preserve"> zajednic</w:t>
      </w:r>
      <w:r>
        <w:t>i</w:t>
      </w:r>
      <w:r w:rsidRPr="00320D0F">
        <w:t xml:space="preserve"> </w:t>
      </w:r>
      <w:r w:rsidRPr="004C62E1">
        <w:t>gospodarskih subjekata</w:t>
      </w:r>
      <w:bookmarkEnd w:id="122"/>
    </w:p>
    <w:p w14:paraId="4CFF896D" w14:textId="77777777" w:rsidR="002C0C06" w:rsidRPr="002C0C06" w:rsidRDefault="002C0C06" w:rsidP="002C0C06">
      <w:pPr>
        <w:jc w:val="both"/>
        <w:rPr>
          <w:rFonts w:cs="Arial"/>
          <w:sz w:val="24"/>
          <w:szCs w:val="24"/>
        </w:rPr>
      </w:pPr>
      <w:r w:rsidRPr="002C0C06">
        <w:rPr>
          <w:rFonts w:cs="Arial"/>
          <w:sz w:val="24"/>
          <w:szCs w:val="24"/>
        </w:rPr>
        <w:t xml:space="preserve">Više gospodarskih subjekata može se udružiti i dostaviti zajedničku ponudu, neovisno o uređenju njihova međusobnog odnosa. </w:t>
      </w:r>
    </w:p>
    <w:p w14:paraId="02480779" w14:textId="77777777" w:rsidR="002C0C06" w:rsidRPr="002C0C06" w:rsidRDefault="002C0C06" w:rsidP="002C0C06">
      <w:pPr>
        <w:jc w:val="both"/>
        <w:rPr>
          <w:rFonts w:cs="Arial"/>
          <w:sz w:val="24"/>
          <w:szCs w:val="24"/>
        </w:rPr>
      </w:pPr>
      <w:r w:rsidRPr="002C0C06">
        <w:rPr>
          <w:rFonts w:cs="Arial"/>
          <w:sz w:val="24"/>
          <w:szCs w:val="24"/>
        </w:rPr>
        <w:t>Naručitelj ne smije zahtijevati da zajednica gospodarskih subjekata ima određeni pravni oblik u trenutku dostave ponude ili zahtjeva za sudjelovanje, ali može zahtijevati da ima određeni pravni oblik nakon sklapanja ugovora u mjeri u kojoj je to nužno za zadovoljavajuće izvršenje tog ugovora.</w:t>
      </w:r>
    </w:p>
    <w:p w14:paraId="20535D83" w14:textId="77777777" w:rsidR="002C0C06" w:rsidRPr="002C0C06" w:rsidRDefault="002C0C06" w:rsidP="002C0C06">
      <w:pPr>
        <w:jc w:val="both"/>
        <w:rPr>
          <w:rFonts w:cs="Arial"/>
          <w:sz w:val="24"/>
          <w:szCs w:val="24"/>
        </w:rPr>
      </w:pPr>
    </w:p>
    <w:p w14:paraId="3937390B" w14:textId="77777777" w:rsidR="002C0C06" w:rsidRPr="002C0C06" w:rsidRDefault="002C0C06" w:rsidP="002C0C06">
      <w:pPr>
        <w:jc w:val="both"/>
        <w:rPr>
          <w:rFonts w:eastAsia="Calibri" w:cs="Arial"/>
          <w:sz w:val="24"/>
          <w:szCs w:val="24"/>
        </w:rPr>
      </w:pPr>
      <w:r w:rsidRPr="002C0C06">
        <w:rPr>
          <w:rFonts w:eastAsia="Calibri" w:cs="Arial"/>
          <w:sz w:val="24"/>
          <w:szCs w:val="24"/>
        </w:rPr>
        <w:t xml:space="preserve">Gospodarski subjekti iz zajednice gospodarskih subjekata moraju pojedinačno svaki za sebe dokazati sposobnost za profesionalno obavljanje djelatnosti iz točke 3.2.1. ove dokumentacije o nabavi. </w:t>
      </w:r>
    </w:p>
    <w:p w14:paraId="16942C4C" w14:textId="77777777" w:rsidR="002C0C06" w:rsidRPr="002C0C06" w:rsidRDefault="002C0C06" w:rsidP="002C0C06">
      <w:pPr>
        <w:jc w:val="both"/>
        <w:rPr>
          <w:rFonts w:cs="Arial"/>
          <w:sz w:val="24"/>
          <w:szCs w:val="24"/>
        </w:rPr>
      </w:pPr>
    </w:p>
    <w:p w14:paraId="4D741628" w14:textId="77777777" w:rsidR="002C0C06" w:rsidRPr="002C0C06" w:rsidRDefault="002C0C06" w:rsidP="002C0C06">
      <w:pPr>
        <w:jc w:val="both"/>
        <w:rPr>
          <w:rFonts w:cs="Arial"/>
          <w:sz w:val="24"/>
          <w:szCs w:val="24"/>
        </w:rPr>
      </w:pPr>
      <w:r w:rsidRPr="002C0C06">
        <w:rPr>
          <w:rFonts w:eastAsia="Calibri" w:cs="Arial"/>
          <w:sz w:val="24"/>
          <w:szCs w:val="24"/>
        </w:rPr>
        <w:t xml:space="preserve">Za dokazivanje uvjeta tehničke i stručne sposobnosti iz točke 3.2.2. ove dokumentacije, zajednica gospodarskih subjekata može se osloniti na sposobnost članova zajednice ili drugih gospodarskih subjekata bez obzira na pravnu prirodu njihova međusobnog odnosa. U tom slučaju zajednica gospodarskih subjekata mora dokazati naručitelju da će imati na raspolaganju nužne resurse za izvršenje ugovora, </w:t>
      </w:r>
      <w:r w:rsidRPr="002C0C06">
        <w:rPr>
          <w:rFonts w:cs="Arial"/>
          <w:sz w:val="24"/>
          <w:szCs w:val="24"/>
        </w:rPr>
        <w:t>primjerice prihvaćanjem obveze drugih subjekata da će te resurse staviti na raspolaganje gospodarskom subjektu, sukladno članku 274. ZJN 2016.</w:t>
      </w:r>
    </w:p>
    <w:p w14:paraId="7982DF5C" w14:textId="77777777" w:rsidR="002C0C06" w:rsidRPr="002C0C06" w:rsidRDefault="002C0C06" w:rsidP="002C0C06">
      <w:pPr>
        <w:jc w:val="both"/>
        <w:rPr>
          <w:rFonts w:cs="Arial"/>
          <w:sz w:val="24"/>
          <w:szCs w:val="24"/>
        </w:rPr>
      </w:pPr>
    </w:p>
    <w:p w14:paraId="2CBFBCAA" w14:textId="77777777" w:rsidR="002C0C06" w:rsidRPr="002C0C06" w:rsidRDefault="002C0C06" w:rsidP="002C0C06">
      <w:pPr>
        <w:jc w:val="both"/>
        <w:rPr>
          <w:rFonts w:cs="Arial"/>
          <w:sz w:val="24"/>
          <w:szCs w:val="24"/>
        </w:rPr>
      </w:pPr>
      <w:r w:rsidRPr="002C0C06">
        <w:rPr>
          <w:rFonts w:cs="Arial"/>
          <w:sz w:val="24"/>
          <w:szCs w:val="24"/>
        </w:rPr>
        <w:t xml:space="preserve">Ponuda zajednice ponuditelja mora sadržavati podatke o svakom članu zajednice ponuditelja, kako je određeno obrascem EOJN RH, </w:t>
      </w:r>
      <w:r w:rsidRPr="002C0C06">
        <w:rPr>
          <w:rFonts w:eastAsia="Calibri" w:cs="Arial"/>
          <w:color w:val="231F20"/>
          <w:sz w:val="24"/>
          <w:szCs w:val="24"/>
        </w:rPr>
        <w:t>uz obveznu naznaku člana zajednice gospodarskih subjekata koji je ovlašten za komunikaciju s naručiteljem</w:t>
      </w:r>
      <w:r w:rsidRPr="002C0C06">
        <w:rPr>
          <w:rFonts w:cs="Arial"/>
          <w:sz w:val="24"/>
          <w:szCs w:val="24"/>
        </w:rPr>
        <w:t>.</w:t>
      </w:r>
    </w:p>
    <w:p w14:paraId="52B5A37E" w14:textId="77777777" w:rsidR="002C0C06" w:rsidRPr="002C0C06" w:rsidRDefault="002C0C06" w:rsidP="002C0C06">
      <w:pPr>
        <w:jc w:val="both"/>
        <w:rPr>
          <w:rFonts w:cs="Arial"/>
          <w:sz w:val="24"/>
          <w:szCs w:val="24"/>
        </w:rPr>
      </w:pPr>
    </w:p>
    <w:p w14:paraId="1D4DFB88" w14:textId="77777777" w:rsidR="002C0C06" w:rsidRPr="002C0C06" w:rsidRDefault="002C0C06" w:rsidP="002C0C06">
      <w:pPr>
        <w:jc w:val="both"/>
        <w:rPr>
          <w:rFonts w:eastAsia="Calibri" w:cs="Arial"/>
          <w:b/>
          <w:color w:val="231F20"/>
          <w:sz w:val="24"/>
          <w:szCs w:val="24"/>
          <w:u w:val="single"/>
        </w:rPr>
      </w:pPr>
      <w:r w:rsidRPr="002C0C06">
        <w:rPr>
          <w:rFonts w:cs="Arial"/>
          <w:b/>
          <w:bCs/>
          <w:color w:val="000000"/>
          <w:sz w:val="24"/>
          <w:szCs w:val="24"/>
          <w:u w:val="single"/>
        </w:rPr>
        <w:t xml:space="preserve">U eESPD-u (Dio II. Odjeljak A. Podaci o gospodarskom subjektu) mora biti navedeno koji će dio ugovora o javnoj nabavi izvršavati pojedini član zajednice </w:t>
      </w:r>
      <w:r w:rsidRPr="002C0C06">
        <w:rPr>
          <w:rFonts w:eastAsia="Calibri" w:cs="Arial"/>
          <w:b/>
          <w:color w:val="000000"/>
          <w:sz w:val="24"/>
          <w:szCs w:val="24"/>
          <w:u w:val="single"/>
        </w:rPr>
        <w:t>gospodarskih subjekata</w:t>
      </w:r>
      <w:r w:rsidRPr="002C0C06">
        <w:rPr>
          <w:rFonts w:cs="Arial"/>
          <w:b/>
          <w:bCs/>
          <w:color w:val="000000"/>
          <w:sz w:val="24"/>
          <w:szCs w:val="24"/>
          <w:u w:val="single"/>
        </w:rPr>
        <w:t xml:space="preserve">, te svaki član zajednice </w:t>
      </w:r>
      <w:r w:rsidRPr="002C0C06">
        <w:rPr>
          <w:rFonts w:eastAsia="Calibri" w:cs="Arial"/>
          <w:b/>
          <w:color w:val="000000"/>
          <w:sz w:val="24"/>
          <w:szCs w:val="24"/>
          <w:u w:val="single"/>
        </w:rPr>
        <w:t xml:space="preserve">gospodarskih subjekata </w:t>
      </w:r>
      <w:r w:rsidRPr="002C0C06">
        <w:rPr>
          <w:rFonts w:cs="Arial"/>
          <w:b/>
          <w:bCs/>
          <w:color w:val="000000"/>
          <w:sz w:val="24"/>
          <w:szCs w:val="24"/>
          <w:u w:val="single"/>
        </w:rPr>
        <w:t>mora dostaviti zaseban ESPD.</w:t>
      </w:r>
    </w:p>
    <w:p w14:paraId="53B75351" w14:textId="77777777" w:rsidR="002C0C06" w:rsidRPr="002C0C06" w:rsidRDefault="002C0C06" w:rsidP="002C0C06">
      <w:pPr>
        <w:jc w:val="both"/>
        <w:rPr>
          <w:rFonts w:cs="Arial"/>
          <w:sz w:val="24"/>
          <w:szCs w:val="24"/>
        </w:rPr>
      </w:pPr>
    </w:p>
    <w:p w14:paraId="3B042C22" w14:textId="77777777" w:rsidR="002C0C06" w:rsidRPr="002C0C06" w:rsidRDefault="002C0C06" w:rsidP="002C0C06">
      <w:pPr>
        <w:jc w:val="both"/>
        <w:rPr>
          <w:rFonts w:eastAsia="Calibri" w:cs="Arial"/>
          <w:color w:val="000000"/>
          <w:sz w:val="24"/>
          <w:szCs w:val="24"/>
        </w:rPr>
      </w:pPr>
      <w:r w:rsidRPr="002C0C06">
        <w:rPr>
          <w:rFonts w:eastAsia="Calibri" w:cs="Arial"/>
          <w:color w:val="000000"/>
          <w:sz w:val="24"/>
          <w:szCs w:val="24"/>
        </w:rPr>
        <w:t xml:space="preserve">Naručitelj neposredno plaća svakom članu zajednice gospodarskih subjekata za onaj dio ugovora o javnoj nabavi koji je on izvršio, ako zajednica </w:t>
      </w:r>
      <w:r w:rsidRPr="002C0C06">
        <w:rPr>
          <w:rFonts w:eastAsia="Calibri" w:cs="Arial"/>
          <w:color w:val="231F20"/>
          <w:sz w:val="24"/>
          <w:szCs w:val="24"/>
        </w:rPr>
        <w:t xml:space="preserve">gospodarskih subjekata </w:t>
      </w:r>
      <w:r w:rsidRPr="002C0C06">
        <w:rPr>
          <w:rFonts w:eastAsia="Calibri" w:cs="Arial"/>
          <w:color w:val="000000"/>
          <w:sz w:val="24"/>
          <w:szCs w:val="24"/>
        </w:rPr>
        <w:t xml:space="preserve">ne odredi drugačije. Odgovornost </w:t>
      </w:r>
      <w:r w:rsidRPr="002C0C06">
        <w:rPr>
          <w:rFonts w:eastAsia="Calibri" w:cs="Arial"/>
          <w:color w:val="231F20"/>
          <w:sz w:val="24"/>
          <w:szCs w:val="24"/>
        </w:rPr>
        <w:t xml:space="preserve">gospodarskih subjekata </w:t>
      </w:r>
      <w:r w:rsidRPr="002C0C06">
        <w:rPr>
          <w:rFonts w:eastAsia="Calibri" w:cs="Arial"/>
          <w:color w:val="000000"/>
          <w:sz w:val="24"/>
          <w:szCs w:val="24"/>
        </w:rPr>
        <w:t>iz zajednice je solidarna.</w:t>
      </w:r>
    </w:p>
    <w:p w14:paraId="29045DBF" w14:textId="3A878A4E" w:rsidR="004F1A8C" w:rsidRPr="00320D0F" w:rsidRDefault="00553411" w:rsidP="00416160">
      <w:pPr>
        <w:pStyle w:val="Naslov2"/>
      </w:pPr>
      <w:bookmarkStart w:id="123" w:name="_Toc141429977"/>
      <w:r w:rsidRPr="00320D0F">
        <w:t>Odredbe koje se odnose na podugovaratelje</w:t>
      </w:r>
      <w:bookmarkEnd w:id="123"/>
    </w:p>
    <w:p w14:paraId="4A2F5716" w14:textId="6F00AAD1" w:rsidR="002C0C06" w:rsidRPr="002C0C06" w:rsidRDefault="002C0C06" w:rsidP="002C0C06">
      <w:pPr>
        <w:pStyle w:val="Naslov3"/>
      </w:pPr>
      <w:bookmarkStart w:id="124" w:name="_Toc133917902"/>
      <w:bookmarkStart w:id="125" w:name="_Toc140741459"/>
      <w:bookmarkStart w:id="126" w:name="_Hlk133412798"/>
      <w:bookmarkStart w:id="127" w:name="_Toc141429978"/>
      <w:r w:rsidRPr="002C0C06">
        <w:rPr>
          <w:lang w:eastAsia="hr-HR"/>
        </w:rPr>
        <w:t>Gospodarski subjekt koji namjerava dati dio ugovora o javnoj nabavi u</w:t>
      </w:r>
      <w:r w:rsidRPr="002C0C06">
        <w:rPr>
          <w:szCs w:val="28"/>
          <w:lang w:eastAsia="hr-HR"/>
        </w:rPr>
        <w:t xml:space="preserve"> podugovor</w:t>
      </w:r>
      <w:r w:rsidRPr="002C0C06">
        <w:rPr>
          <w:lang w:eastAsia="hr-HR"/>
        </w:rPr>
        <w:t xml:space="preserve"> obvezan je u ponudi:</w:t>
      </w:r>
      <w:bookmarkEnd w:id="124"/>
      <w:bookmarkEnd w:id="125"/>
      <w:bookmarkEnd w:id="126"/>
      <w:bookmarkEnd w:id="127"/>
    </w:p>
    <w:p w14:paraId="152CC2A2" w14:textId="77777777" w:rsidR="002C0C06" w:rsidRPr="002C0C06" w:rsidRDefault="002C0C06" w:rsidP="002C0C06">
      <w:pPr>
        <w:widowControl w:val="0"/>
        <w:autoSpaceDE w:val="0"/>
        <w:autoSpaceDN w:val="0"/>
        <w:adjustRightInd w:val="0"/>
        <w:ind w:firstLine="360"/>
        <w:jc w:val="both"/>
        <w:rPr>
          <w:rFonts w:eastAsia="Calibri" w:cs="Arial"/>
          <w:color w:val="231F20"/>
          <w:sz w:val="24"/>
          <w:szCs w:val="24"/>
          <w:lang w:eastAsia="hr-HR"/>
        </w:rPr>
      </w:pPr>
      <w:r w:rsidRPr="002C0C06">
        <w:rPr>
          <w:rFonts w:eastAsia="Calibri" w:cs="Arial"/>
          <w:color w:val="231F20"/>
          <w:sz w:val="24"/>
          <w:szCs w:val="24"/>
          <w:lang w:eastAsia="hr-HR"/>
        </w:rPr>
        <w:t>1.navesti koji dio ugovora namjerava dati u podugovor (predmet ili količina, vrijednost ili postotni udio)</w:t>
      </w:r>
    </w:p>
    <w:p w14:paraId="713379F2" w14:textId="77777777" w:rsidR="002C0C06" w:rsidRPr="002C0C06" w:rsidRDefault="002C0C06" w:rsidP="002C0C06">
      <w:pPr>
        <w:widowControl w:val="0"/>
        <w:autoSpaceDE w:val="0"/>
        <w:autoSpaceDN w:val="0"/>
        <w:adjustRightInd w:val="0"/>
        <w:ind w:firstLine="360"/>
        <w:jc w:val="both"/>
        <w:rPr>
          <w:rFonts w:eastAsia="Calibri" w:cs="Arial"/>
          <w:color w:val="231F20"/>
          <w:sz w:val="24"/>
          <w:szCs w:val="24"/>
          <w:lang w:eastAsia="hr-HR"/>
        </w:rPr>
      </w:pPr>
      <w:r w:rsidRPr="002C0C06">
        <w:rPr>
          <w:rFonts w:eastAsia="Calibri" w:cs="Arial"/>
          <w:color w:val="231F20"/>
          <w:sz w:val="24"/>
          <w:szCs w:val="24"/>
          <w:lang w:eastAsia="hr-HR"/>
        </w:rPr>
        <w:t>2.navesti podatke o podugovarateljima (naziv ili tvrtka, sjedište, OIB ili nacionalni identifikacijski broj, broj računa, zakonski zastupnici podugovaratelja)</w:t>
      </w:r>
    </w:p>
    <w:p w14:paraId="5EDA227D" w14:textId="77777777" w:rsidR="002C0C06" w:rsidRPr="002C0C06" w:rsidRDefault="002C0C06" w:rsidP="002C0C06">
      <w:pPr>
        <w:widowControl w:val="0"/>
        <w:autoSpaceDE w:val="0"/>
        <w:autoSpaceDN w:val="0"/>
        <w:adjustRightInd w:val="0"/>
        <w:ind w:firstLine="360"/>
        <w:jc w:val="both"/>
        <w:rPr>
          <w:rFonts w:eastAsia="Calibri" w:cs="Arial"/>
          <w:color w:val="231F20"/>
          <w:sz w:val="24"/>
          <w:szCs w:val="24"/>
          <w:lang w:eastAsia="hr-HR"/>
        </w:rPr>
      </w:pPr>
      <w:r w:rsidRPr="002C0C06">
        <w:rPr>
          <w:rFonts w:eastAsia="Calibri" w:cs="Arial"/>
          <w:color w:val="231F20"/>
          <w:sz w:val="24"/>
          <w:szCs w:val="24"/>
          <w:lang w:eastAsia="hr-HR"/>
        </w:rPr>
        <w:t>3. dostaviti europsku jedinstvenu dokumentaciju o nabavi (ESPD) za podugovaratelja.</w:t>
      </w:r>
    </w:p>
    <w:p w14:paraId="7169ECB3" w14:textId="77777777" w:rsidR="002C0C06" w:rsidRPr="002C0C06" w:rsidRDefault="002C0C06" w:rsidP="002C0C06">
      <w:pPr>
        <w:widowControl w:val="0"/>
        <w:autoSpaceDE w:val="0"/>
        <w:autoSpaceDN w:val="0"/>
        <w:adjustRightInd w:val="0"/>
        <w:jc w:val="both"/>
        <w:rPr>
          <w:rFonts w:eastAsia="Calibri" w:cs="Arial"/>
          <w:color w:val="231F20"/>
          <w:sz w:val="24"/>
          <w:szCs w:val="24"/>
          <w:lang w:eastAsia="hr-HR"/>
        </w:rPr>
      </w:pPr>
    </w:p>
    <w:p w14:paraId="07AA8053" w14:textId="77777777" w:rsidR="002C0C06" w:rsidRPr="002C0C06" w:rsidRDefault="002C0C06" w:rsidP="002C0C06">
      <w:pPr>
        <w:jc w:val="both"/>
        <w:rPr>
          <w:sz w:val="24"/>
          <w:szCs w:val="24"/>
        </w:rPr>
      </w:pPr>
      <w:r w:rsidRPr="002C0C06">
        <w:rPr>
          <w:sz w:val="24"/>
          <w:szCs w:val="24"/>
        </w:rPr>
        <w:t>Navedeni podaci iz podtočki 1. i 2. će biti obvezni sastojci ugovora o javnoj nabavi (čl. 222. stavak 2. ZJN 2016).</w:t>
      </w:r>
    </w:p>
    <w:p w14:paraId="330995D8" w14:textId="77777777" w:rsidR="002C0C06" w:rsidRPr="002C0C06" w:rsidRDefault="002C0C06" w:rsidP="002C0C06">
      <w:pPr>
        <w:widowControl w:val="0"/>
        <w:autoSpaceDE w:val="0"/>
        <w:autoSpaceDN w:val="0"/>
        <w:adjustRightInd w:val="0"/>
        <w:jc w:val="both"/>
        <w:rPr>
          <w:rFonts w:eastAsia="Calibri" w:cs="Arial"/>
          <w:color w:val="231F20"/>
          <w:sz w:val="24"/>
          <w:szCs w:val="24"/>
          <w:lang w:eastAsia="hr-HR"/>
        </w:rPr>
      </w:pPr>
    </w:p>
    <w:p w14:paraId="11C640F6" w14:textId="77777777" w:rsidR="002C0C06" w:rsidRPr="002C0C06" w:rsidRDefault="002C0C06" w:rsidP="002C0C06">
      <w:pPr>
        <w:widowControl w:val="0"/>
        <w:autoSpaceDE w:val="0"/>
        <w:autoSpaceDN w:val="0"/>
        <w:adjustRightInd w:val="0"/>
        <w:jc w:val="both"/>
        <w:rPr>
          <w:rFonts w:eastAsia="Times New Roman" w:cs="Arial"/>
          <w:color w:val="000000"/>
          <w:sz w:val="24"/>
          <w:szCs w:val="24"/>
          <w:lang w:eastAsia="hr-HR"/>
        </w:rPr>
      </w:pPr>
      <w:r w:rsidRPr="002C0C06">
        <w:rPr>
          <w:rFonts w:eastAsia="Times New Roman" w:cs="Arial"/>
          <w:color w:val="000000"/>
          <w:sz w:val="24"/>
          <w:szCs w:val="24"/>
          <w:lang w:eastAsia="hr-HR"/>
        </w:rPr>
        <w:t>U slučaju iz ove točke, gospodarski subjekt je dužan u ponudi dostaviti ESPD obrazac o nepostojanju osnova za isključenja podugovaratelja kako je traženo točkom 3. ove Dokumentacije o nabavi, te dokaz o sposobnosti za obavljanje profesionalne djelatnosti kako je traženo točkom 3.2.1. ove Dokumentacije o nabavi.</w:t>
      </w:r>
    </w:p>
    <w:p w14:paraId="7DB6C766" w14:textId="77777777" w:rsidR="002C0C06" w:rsidRPr="002C0C06" w:rsidRDefault="002C0C06" w:rsidP="002C0C06">
      <w:pPr>
        <w:widowControl w:val="0"/>
        <w:autoSpaceDE w:val="0"/>
        <w:autoSpaceDN w:val="0"/>
        <w:adjustRightInd w:val="0"/>
        <w:jc w:val="both"/>
        <w:rPr>
          <w:rFonts w:eastAsia="Calibri" w:cs="Arial"/>
          <w:color w:val="231F20"/>
          <w:sz w:val="24"/>
          <w:szCs w:val="24"/>
          <w:lang w:eastAsia="hr-HR"/>
        </w:rPr>
      </w:pPr>
    </w:p>
    <w:p w14:paraId="680C906F" w14:textId="77777777" w:rsidR="002C0C06" w:rsidRPr="002C0C06" w:rsidRDefault="002C0C06" w:rsidP="002C0C06">
      <w:pPr>
        <w:widowControl w:val="0"/>
        <w:autoSpaceDE w:val="0"/>
        <w:autoSpaceDN w:val="0"/>
        <w:adjustRightInd w:val="0"/>
        <w:jc w:val="both"/>
        <w:rPr>
          <w:rFonts w:eastAsia="Calibri" w:cs="Arial"/>
          <w:color w:val="231F20"/>
          <w:sz w:val="24"/>
          <w:szCs w:val="24"/>
          <w:lang w:eastAsia="hr-HR"/>
        </w:rPr>
      </w:pPr>
      <w:r w:rsidRPr="002C0C06">
        <w:rPr>
          <w:rFonts w:eastAsia="Calibri" w:cs="Arial"/>
          <w:color w:val="231F20"/>
          <w:sz w:val="24"/>
          <w:szCs w:val="24"/>
          <w:lang w:eastAsia="hr-HR"/>
        </w:rPr>
        <w:t>Naručitelj će neposredno plaćati podugovaratelju za dio ugovora koji je isti izvršio.</w:t>
      </w:r>
    </w:p>
    <w:p w14:paraId="450DE03E" w14:textId="77777777" w:rsidR="002C0C06" w:rsidRPr="002C0C06" w:rsidRDefault="002C0C06" w:rsidP="002C0C06">
      <w:pPr>
        <w:widowControl w:val="0"/>
        <w:autoSpaceDE w:val="0"/>
        <w:autoSpaceDN w:val="0"/>
        <w:adjustRightInd w:val="0"/>
        <w:ind w:right="340"/>
        <w:jc w:val="both"/>
        <w:rPr>
          <w:rFonts w:eastAsia="Calibri" w:cs="Arial"/>
          <w:color w:val="231F20"/>
          <w:sz w:val="24"/>
          <w:szCs w:val="24"/>
          <w:lang w:eastAsia="hr-HR"/>
        </w:rPr>
      </w:pPr>
      <w:r w:rsidRPr="002C0C06">
        <w:rPr>
          <w:rFonts w:eastAsia="Calibri" w:cs="Arial"/>
          <w:color w:val="231F20"/>
          <w:sz w:val="24"/>
          <w:szCs w:val="24"/>
          <w:lang w:eastAsia="hr-HR"/>
        </w:rPr>
        <w:t>Ugovaratelj mora svom računu ili situaciji priložiti račune ili situacije svojih podugovaratelja koje je prethodno potvrdio.</w:t>
      </w:r>
    </w:p>
    <w:p w14:paraId="40609645" w14:textId="77777777" w:rsidR="002C0C06" w:rsidRPr="002C0C06" w:rsidRDefault="002C0C06" w:rsidP="002C0C06">
      <w:pPr>
        <w:widowControl w:val="0"/>
        <w:autoSpaceDE w:val="0"/>
        <w:autoSpaceDN w:val="0"/>
        <w:adjustRightInd w:val="0"/>
        <w:ind w:right="340"/>
        <w:jc w:val="both"/>
        <w:rPr>
          <w:rFonts w:eastAsia="Calibri" w:cs="Arial"/>
          <w:b/>
          <w:bCs/>
          <w:sz w:val="24"/>
          <w:szCs w:val="24"/>
        </w:rPr>
      </w:pPr>
    </w:p>
    <w:p w14:paraId="5471B68C" w14:textId="3E58F187" w:rsidR="002C0C06" w:rsidRPr="002C0C06" w:rsidRDefault="002C0C06" w:rsidP="00C929AC">
      <w:pPr>
        <w:pStyle w:val="Naslov3"/>
        <w:rPr>
          <w:bCs/>
        </w:rPr>
      </w:pPr>
      <w:bookmarkStart w:id="128" w:name="_Toc133917903"/>
      <w:bookmarkStart w:id="129" w:name="_Toc140741460"/>
      <w:bookmarkStart w:id="130" w:name="_Toc141429979"/>
      <w:r w:rsidRPr="002C0C06">
        <w:lastRenderedPageBreak/>
        <w:t>Ugovaratelj može tijekom izvršenja ugovora o javnoj nabavi od  naručitelja zahtijevati:</w:t>
      </w:r>
      <w:bookmarkEnd w:id="128"/>
      <w:bookmarkEnd w:id="129"/>
      <w:bookmarkEnd w:id="130"/>
    </w:p>
    <w:p w14:paraId="2974FEC3" w14:textId="77777777" w:rsidR="002C0C06" w:rsidRPr="002C0C06" w:rsidRDefault="002C0C06" w:rsidP="002C0C06">
      <w:pPr>
        <w:widowControl w:val="0"/>
        <w:numPr>
          <w:ilvl w:val="0"/>
          <w:numId w:val="39"/>
        </w:numPr>
        <w:autoSpaceDE w:val="0"/>
        <w:autoSpaceDN w:val="0"/>
        <w:adjustRightInd w:val="0"/>
        <w:contextualSpacing/>
        <w:jc w:val="both"/>
        <w:rPr>
          <w:rFonts w:eastAsia="Calibri" w:cs="Arial"/>
          <w:color w:val="231F20"/>
          <w:sz w:val="24"/>
          <w:szCs w:val="24"/>
          <w:lang w:eastAsia="hr-HR"/>
        </w:rPr>
      </w:pPr>
      <w:r w:rsidRPr="002C0C06">
        <w:rPr>
          <w:rFonts w:eastAsia="Calibri" w:cs="Arial"/>
          <w:color w:val="231F20"/>
          <w:sz w:val="24"/>
          <w:szCs w:val="24"/>
          <w:lang w:eastAsia="hr-HR"/>
        </w:rPr>
        <w:t>promjenu podugovaratelja za onaj dio ugovora o javnoj nabavi koji je prethodno dao u podugovor</w:t>
      </w:r>
    </w:p>
    <w:p w14:paraId="085E59E2" w14:textId="77777777" w:rsidR="002C0C06" w:rsidRPr="002C0C06" w:rsidRDefault="002C0C06" w:rsidP="002C0C06">
      <w:pPr>
        <w:widowControl w:val="0"/>
        <w:numPr>
          <w:ilvl w:val="0"/>
          <w:numId w:val="39"/>
        </w:numPr>
        <w:autoSpaceDE w:val="0"/>
        <w:autoSpaceDN w:val="0"/>
        <w:adjustRightInd w:val="0"/>
        <w:contextualSpacing/>
        <w:jc w:val="both"/>
        <w:rPr>
          <w:rFonts w:eastAsia="Calibri" w:cs="Arial"/>
          <w:color w:val="231F20"/>
          <w:sz w:val="24"/>
          <w:szCs w:val="24"/>
          <w:lang w:eastAsia="hr-HR"/>
        </w:rPr>
      </w:pPr>
      <w:r w:rsidRPr="002C0C06">
        <w:rPr>
          <w:rFonts w:eastAsia="Calibri" w:cs="Arial"/>
          <w:color w:val="231F20"/>
          <w:sz w:val="24"/>
          <w:szCs w:val="24"/>
          <w:lang w:eastAsia="hr-HR"/>
        </w:rPr>
        <w:t>uvođenje jednog ili više novih podugovaratelja čiji ukupni udio ne smije prijeći 30 % (trideset posto) vrijednosti ugovora o javnoj nabavi bez poreza na dodanu vrijednost, neovisno o tome je li prethodno dao dio ugovora o javnoj nabavi u podugovor ili nije</w:t>
      </w:r>
    </w:p>
    <w:p w14:paraId="26AADAD1" w14:textId="77777777" w:rsidR="002C0C06" w:rsidRPr="002C0C06" w:rsidRDefault="002C0C06" w:rsidP="002C0C06">
      <w:pPr>
        <w:widowControl w:val="0"/>
        <w:numPr>
          <w:ilvl w:val="0"/>
          <w:numId w:val="39"/>
        </w:numPr>
        <w:autoSpaceDE w:val="0"/>
        <w:autoSpaceDN w:val="0"/>
        <w:adjustRightInd w:val="0"/>
        <w:contextualSpacing/>
        <w:jc w:val="both"/>
        <w:rPr>
          <w:rFonts w:eastAsia="Calibri" w:cs="Arial"/>
          <w:color w:val="231F20"/>
          <w:sz w:val="24"/>
          <w:szCs w:val="24"/>
          <w:lang w:eastAsia="hr-HR"/>
        </w:rPr>
      </w:pPr>
      <w:r w:rsidRPr="002C0C06">
        <w:rPr>
          <w:rFonts w:eastAsia="Calibri" w:cs="Arial"/>
          <w:color w:val="231F20"/>
          <w:sz w:val="24"/>
          <w:szCs w:val="24"/>
          <w:lang w:eastAsia="hr-HR"/>
        </w:rPr>
        <w:t xml:space="preserve"> preuzimanje izvršenja dijela ugovora o javnoj nabavi koji je prethodno dao u podugovor</w:t>
      </w:r>
    </w:p>
    <w:p w14:paraId="039941BF" w14:textId="5077D2E3" w:rsidR="002C0C06" w:rsidRPr="002C0C06" w:rsidRDefault="002C0C06" w:rsidP="002C0C06">
      <w:pPr>
        <w:widowControl w:val="0"/>
        <w:autoSpaceDE w:val="0"/>
        <w:autoSpaceDN w:val="0"/>
        <w:adjustRightInd w:val="0"/>
        <w:jc w:val="both"/>
        <w:rPr>
          <w:rFonts w:eastAsia="Calibri" w:cs="Arial"/>
          <w:color w:val="231F20"/>
          <w:sz w:val="24"/>
          <w:szCs w:val="24"/>
          <w:lang w:eastAsia="hr-HR"/>
        </w:rPr>
      </w:pPr>
      <w:r w:rsidRPr="002C0C06">
        <w:rPr>
          <w:rFonts w:eastAsia="Calibri" w:cs="Arial"/>
          <w:color w:val="231F20"/>
          <w:sz w:val="24"/>
          <w:szCs w:val="24"/>
          <w:lang w:eastAsia="hr-HR"/>
        </w:rPr>
        <w:t xml:space="preserve">Uz zahtjev uz gornji navod pod  točkom </w:t>
      </w:r>
      <w:r w:rsidR="00C929AC">
        <w:rPr>
          <w:rFonts w:eastAsia="Calibri" w:cs="Arial"/>
          <w:color w:val="231F20"/>
          <w:sz w:val="24"/>
          <w:szCs w:val="24"/>
          <w:lang w:eastAsia="hr-HR"/>
        </w:rPr>
        <w:t>8.3</w:t>
      </w:r>
      <w:r w:rsidRPr="002C0C06">
        <w:rPr>
          <w:rFonts w:eastAsia="Calibri" w:cs="Arial"/>
          <w:color w:val="231F20"/>
          <w:sz w:val="24"/>
          <w:szCs w:val="24"/>
          <w:lang w:eastAsia="hr-HR"/>
        </w:rPr>
        <w:t xml:space="preserve">.2. a) i b), ugovaratelj naručitelju dostavlja podatke i dokumente sukladno točki </w:t>
      </w:r>
      <w:r w:rsidR="00525FB9">
        <w:rPr>
          <w:rFonts w:eastAsia="Calibri" w:cs="Arial"/>
          <w:color w:val="231F20"/>
          <w:sz w:val="24"/>
          <w:szCs w:val="24"/>
          <w:lang w:eastAsia="hr-HR"/>
        </w:rPr>
        <w:t>8.3</w:t>
      </w:r>
      <w:r w:rsidRPr="002C0C06">
        <w:rPr>
          <w:rFonts w:eastAsia="Calibri" w:cs="Arial"/>
          <w:color w:val="231F20"/>
          <w:sz w:val="24"/>
          <w:szCs w:val="24"/>
          <w:lang w:eastAsia="hr-HR"/>
        </w:rPr>
        <w:t>.1. ove Dokumentacije.</w:t>
      </w:r>
    </w:p>
    <w:p w14:paraId="297BEA3F" w14:textId="77777777" w:rsidR="002C0C06" w:rsidRPr="002C0C06" w:rsidRDefault="002C0C06" w:rsidP="002C0C06">
      <w:pPr>
        <w:widowControl w:val="0"/>
        <w:autoSpaceDE w:val="0"/>
        <w:autoSpaceDN w:val="0"/>
        <w:adjustRightInd w:val="0"/>
        <w:rPr>
          <w:rFonts w:eastAsia="Calibri" w:cs="Arial"/>
          <w:color w:val="231F20"/>
          <w:lang w:eastAsia="hr-HR"/>
        </w:rPr>
      </w:pPr>
    </w:p>
    <w:p w14:paraId="11D62CA9" w14:textId="77777777" w:rsidR="002C0C06" w:rsidRPr="002C0C06" w:rsidRDefault="002C0C06" w:rsidP="00C929AC">
      <w:pPr>
        <w:pStyle w:val="Naslov3"/>
        <w:rPr>
          <w:rFonts w:eastAsia="Calibri"/>
          <w:bCs/>
          <w:color w:val="231F20"/>
          <w:lang w:eastAsia="hr-HR"/>
        </w:rPr>
      </w:pPr>
      <w:bookmarkStart w:id="131" w:name="_Toc133917904"/>
      <w:bookmarkStart w:id="132" w:name="_Toc140741461"/>
      <w:bookmarkStart w:id="133" w:name="_Toc141429980"/>
      <w:r w:rsidRPr="002C0C06">
        <w:rPr>
          <w:rFonts w:eastAsia="Calibri"/>
          <w:bCs/>
          <w:lang w:eastAsia="hr-HR"/>
        </w:rPr>
        <w:t>Naručitelj ne smije odobriti zahtjev ugovaratelja:</w:t>
      </w:r>
      <w:bookmarkEnd w:id="131"/>
      <w:bookmarkEnd w:id="132"/>
      <w:bookmarkEnd w:id="133"/>
    </w:p>
    <w:p w14:paraId="607C0498" w14:textId="3503035A" w:rsidR="002C0C06" w:rsidRPr="002C0C06" w:rsidRDefault="002C0C06" w:rsidP="002C0C06">
      <w:pPr>
        <w:widowControl w:val="0"/>
        <w:autoSpaceDE w:val="0"/>
        <w:autoSpaceDN w:val="0"/>
        <w:adjustRightInd w:val="0"/>
        <w:jc w:val="both"/>
        <w:rPr>
          <w:rFonts w:eastAsia="Calibri" w:cs="Arial"/>
          <w:color w:val="231F20"/>
          <w:sz w:val="24"/>
          <w:szCs w:val="24"/>
          <w:lang w:eastAsia="hr-HR"/>
        </w:rPr>
      </w:pPr>
      <w:r w:rsidRPr="002C0C06">
        <w:rPr>
          <w:rFonts w:eastAsia="Calibri" w:cs="Arial"/>
          <w:color w:val="231F20"/>
          <w:sz w:val="24"/>
          <w:szCs w:val="24"/>
          <w:lang w:eastAsia="hr-HR"/>
        </w:rPr>
        <w:t xml:space="preserve">a) u slučaju iz točke </w:t>
      </w:r>
      <w:r w:rsidR="00C929AC">
        <w:rPr>
          <w:rFonts w:eastAsia="Calibri" w:cs="Arial"/>
          <w:color w:val="231F20"/>
          <w:sz w:val="24"/>
          <w:szCs w:val="24"/>
          <w:lang w:eastAsia="hr-HR"/>
        </w:rPr>
        <w:t>8.3.</w:t>
      </w:r>
      <w:r w:rsidRPr="002C0C06">
        <w:rPr>
          <w:rFonts w:eastAsia="Calibri" w:cs="Arial"/>
          <w:color w:val="231F20"/>
          <w:sz w:val="24"/>
          <w:szCs w:val="24"/>
          <w:lang w:eastAsia="hr-HR"/>
        </w:rPr>
        <w:t>2. a) i b.), ako se ugovaratelj u postupku javne nabave radi dokazivanja ispunjenja kriterija za odabir gospodarskog subjekta oslonio na sposobnost podugovaratelja kojeg sada mijenja, a novi podugovaratelj ne ispunjava iste uvjete, ili postoje osnove za isključenje</w:t>
      </w:r>
    </w:p>
    <w:p w14:paraId="10C913B6" w14:textId="086A2948" w:rsidR="002C0C06" w:rsidRPr="002C0C06" w:rsidRDefault="002C0C06" w:rsidP="002C0C06">
      <w:pPr>
        <w:widowControl w:val="0"/>
        <w:autoSpaceDE w:val="0"/>
        <w:autoSpaceDN w:val="0"/>
        <w:adjustRightInd w:val="0"/>
        <w:jc w:val="both"/>
        <w:rPr>
          <w:rFonts w:eastAsia="Calibri" w:cs="Arial"/>
          <w:color w:val="231F20"/>
          <w:sz w:val="24"/>
          <w:szCs w:val="24"/>
          <w:lang w:eastAsia="hr-HR"/>
        </w:rPr>
      </w:pPr>
      <w:r w:rsidRPr="002C0C06">
        <w:rPr>
          <w:rFonts w:eastAsia="Calibri" w:cs="Arial"/>
          <w:color w:val="231F20"/>
          <w:sz w:val="24"/>
          <w:szCs w:val="24"/>
          <w:lang w:eastAsia="hr-HR"/>
        </w:rPr>
        <w:t xml:space="preserve">b) u slučaju iz točke </w:t>
      </w:r>
      <w:r w:rsidR="00C929AC">
        <w:rPr>
          <w:rFonts w:eastAsia="Calibri" w:cs="Arial"/>
          <w:color w:val="231F20"/>
          <w:sz w:val="24"/>
          <w:szCs w:val="24"/>
          <w:lang w:eastAsia="hr-HR"/>
        </w:rPr>
        <w:t>8.3.2</w:t>
      </w:r>
      <w:r w:rsidRPr="002C0C06">
        <w:rPr>
          <w:rFonts w:eastAsia="Calibri" w:cs="Arial"/>
          <w:color w:val="231F20"/>
          <w:sz w:val="24"/>
          <w:szCs w:val="24"/>
          <w:lang w:eastAsia="hr-HR"/>
        </w:rPr>
        <w:t>. c.),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0D05F474" w14:textId="77777777" w:rsidR="002C0C06" w:rsidRPr="002C0C06" w:rsidRDefault="002C0C06" w:rsidP="002C0C06">
      <w:pPr>
        <w:widowControl w:val="0"/>
        <w:autoSpaceDE w:val="0"/>
        <w:autoSpaceDN w:val="0"/>
        <w:adjustRightInd w:val="0"/>
        <w:jc w:val="both"/>
        <w:rPr>
          <w:rFonts w:eastAsia="Calibri" w:cs="Arial"/>
          <w:color w:val="231F20"/>
          <w:sz w:val="24"/>
          <w:szCs w:val="24"/>
          <w:lang w:eastAsia="hr-HR"/>
        </w:rPr>
      </w:pPr>
    </w:p>
    <w:p w14:paraId="387FB69F" w14:textId="77777777" w:rsidR="002C0C06" w:rsidRPr="002C0C06" w:rsidRDefault="002C0C06" w:rsidP="002C0C06">
      <w:pPr>
        <w:widowControl w:val="0"/>
        <w:autoSpaceDE w:val="0"/>
        <w:autoSpaceDN w:val="0"/>
        <w:adjustRightInd w:val="0"/>
        <w:spacing w:after="240"/>
        <w:jc w:val="both"/>
        <w:rPr>
          <w:rFonts w:eastAsia="Calibri" w:cs="Times New Roman"/>
          <w:sz w:val="24"/>
          <w:szCs w:val="20"/>
        </w:rPr>
      </w:pPr>
      <w:r w:rsidRPr="002C0C06">
        <w:rPr>
          <w:rFonts w:eastAsia="Calibri" w:cs="Times New Roman"/>
          <w:sz w:val="24"/>
          <w:szCs w:val="20"/>
        </w:rPr>
        <w:t>Naručitelj će osnovu za isključenje iz članka 252. stavka 1. ZJN 2016. primijeniti na podugovaratelje.</w:t>
      </w:r>
    </w:p>
    <w:p w14:paraId="168DB93F" w14:textId="77777777" w:rsidR="002C0C06" w:rsidRPr="002C0C06" w:rsidRDefault="002C0C06" w:rsidP="002C0C06">
      <w:pPr>
        <w:widowControl w:val="0"/>
        <w:autoSpaceDE w:val="0"/>
        <w:autoSpaceDN w:val="0"/>
        <w:adjustRightInd w:val="0"/>
        <w:spacing w:after="240"/>
        <w:jc w:val="both"/>
        <w:rPr>
          <w:rFonts w:eastAsia="Calibri" w:cs="Times New Roman"/>
          <w:sz w:val="24"/>
          <w:szCs w:val="20"/>
        </w:rPr>
      </w:pPr>
      <w:r w:rsidRPr="002C0C06">
        <w:rPr>
          <w:rFonts w:eastAsia="Calibri" w:cs="Times New Roman"/>
          <w:sz w:val="24"/>
          <w:szCs w:val="20"/>
        </w:rPr>
        <w:t>Ako naručitelj utvrdi da postoji osnova za isključenje podugovaratelja, obvezan je od gospodarskog subjekta zatražiti zamjenu tog podugovaratelja u primjerenom roku, ne kraćem od pet dana.</w:t>
      </w:r>
    </w:p>
    <w:p w14:paraId="5608644D" w14:textId="77777777" w:rsidR="002C0C06" w:rsidRPr="002C0C06" w:rsidRDefault="002C0C06" w:rsidP="002C0C06">
      <w:pPr>
        <w:widowControl w:val="0"/>
        <w:autoSpaceDE w:val="0"/>
        <w:autoSpaceDN w:val="0"/>
        <w:adjustRightInd w:val="0"/>
        <w:jc w:val="both"/>
        <w:rPr>
          <w:rFonts w:eastAsia="Calibri" w:cs="Arial"/>
          <w:color w:val="231F20"/>
          <w:sz w:val="24"/>
          <w:szCs w:val="24"/>
          <w:lang w:eastAsia="hr-HR"/>
        </w:rPr>
      </w:pPr>
      <w:r w:rsidRPr="002C0C06">
        <w:rPr>
          <w:rFonts w:eastAsia="Calibri" w:cs="Arial"/>
          <w:color w:val="231F20"/>
          <w:sz w:val="24"/>
          <w:szCs w:val="24"/>
          <w:lang w:eastAsia="hr-HR"/>
        </w:rPr>
        <w:t>Sudjelovanje podugovaratelja ne utječe na odgovornost ugovaratelja za izvršenje ugovora o javnoj nabavi.</w:t>
      </w:r>
    </w:p>
    <w:p w14:paraId="49F3A316" w14:textId="77777777" w:rsidR="009F0614" w:rsidRPr="00320D0F" w:rsidRDefault="009F0614" w:rsidP="00A74BC2">
      <w:pPr>
        <w:jc w:val="both"/>
        <w:rPr>
          <w:rFonts w:cs="Arial"/>
          <w:sz w:val="24"/>
          <w:szCs w:val="24"/>
        </w:rPr>
      </w:pPr>
    </w:p>
    <w:p w14:paraId="61085567" w14:textId="7AD4A5B3" w:rsidR="00943491" w:rsidRPr="00320D0F" w:rsidRDefault="00943491" w:rsidP="00A345E4">
      <w:pPr>
        <w:pStyle w:val="Naslov1"/>
        <w:rPr>
          <w:sz w:val="24"/>
          <w:szCs w:val="24"/>
        </w:rPr>
      </w:pPr>
      <w:bookmarkStart w:id="134" w:name="_Toc141429981"/>
      <w:r w:rsidRPr="00320D0F">
        <w:rPr>
          <w:sz w:val="24"/>
          <w:szCs w:val="24"/>
        </w:rPr>
        <w:t>VRSTA, SREDSTVO JAMSTVA I UVJETI JAMSTVA</w:t>
      </w:r>
      <w:bookmarkEnd w:id="134"/>
    </w:p>
    <w:p w14:paraId="17C1344D" w14:textId="06A2CE52" w:rsidR="00943491" w:rsidRPr="00320D0F" w:rsidRDefault="00943491" w:rsidP="003061EB">
      <w:pPr>
        <w:pStyle w:val="Naslov2"/>
      </w:pPr>
      <w:bookmarkStart w:id="135" w:name="_Toc141429982"/>
      <w:r w:rsidRPr="00320D0F">
        <w:t>Jamstvo za ozbiljnost ponude</w:t>
      </w:r>
      <w:bookmarkEnd w:id="135"/>
      <w:r w:rsidRPr="00320D0F">
        <w:t xml:space="preserve"> </w:t>
      </w:r>
    </w:p>
    <w:p w14:paraId="798FDBD7" w14:textId="21BF3D98" w:rsidR="00012D51" w:rsidRPr="00320D0F" w:rsidRDefault="00012D51" w:rsidP="00012D51">
      <w:pPr>
        <w:spacing w:after="80"/>
        <w:jc w:val="both"/>
        <w:rPr>
          <w:rFonts w:cs="Arial"/>
          <w:sz w:val="24"/>
          <w:szCs w:val="24"/>
        </w:rPr>
      </w:pPr>
      <w:r w:rsidRPr="00320D0F">
        <w:rPr>
          <w:rFonts w:cs="Arial"/>
          <w:sz w:val="24"/>
          <w:szCs w:val="24"/>
        </w:rPr>
        <w:t>Jamstvo za ozbiljnost ponude naručitelj određuje u apsolutnom iznosu i iznosi:</w:t>
      </w:r>
    </w:p>
    <w:p w14:paraId="1EF1BC4C" w14:textId="3D7AD785" w:rsidR="00012D51" w:rsidRPr="00320D0F" w:rsidRDefault="00012D51" w:rsidP="00012D51">
      <w:pPr>
        <w:spacing w:after="80"/>
        <w:jc w:val="both"/>
        <w:rPr>
          <w:rFonts w:cs="Arial"/>
          <w:b/>
          <w:sz w:val="24"/>
          <w:szCs w:val="24"/>
        </w:rPr>
      </w:pPr>
      <w:r w:rsidRPr="00320D0F">
        <w:rPr>
          <w:rFonts w:cs="Arial"/>
          <w:b/>
          <w:sz w:val="24"/>
          <w:szCs w:val="24"/>
        </w:rPr>
        <w:t xml:space="preserve">Grupa 1. – </w:t>
      </w:r>
      <w:r w:rsidR="002B67D6">
        <w:rPr>
          <w:rFonts w:cs="Arial"/>
          <w:b/>
          <w:sz w:val="24"/>
          <w:szCs w:val="24"/>
        </w:rPr>
        <w:t>30.000,00 eura</w:t>
      </w:r>
      <w:r w:rsidRPr="00320D0F">
        <w:rPr>
          <w:rFonts w:cs="Arial"/>
          <w:b/>
          <w:sz w:val="24"/>
          <w:szCs w:val="24"/>
        </w:rPr>
        <w:t xml:space="preserve">  </w:t>
      </w:r>
    </w:p>
    <w:p w14:paraId="3AD16662" w14:textId="005041CB" w:rsidR="00012D51" w:rsidRPr="00320D0F" w:rsidRDefault="001C7221" w:rsidP="00012D51">
      <w:pPr>
        <w:spacing w:after="80"/>
        <w:jc w:val="both"/>
        <w:rPr>
          <w:rFonts w:cs="Arial"/>
          <w:b/>
          <w:sz w:val="24"/>
          <w:szCs w:val="24"/>
        </w:rPr>
      </w:pPr>
      <w:r w:rsidRPr="00320D0F">
        <w:rPr>
          <w:rFonts w:cs="Arial"/>
          <w:b/>
          <w:sz w:val="24"/>
          <w:szCs w:val="24"/>
        </w:rPr>
        <w:t xml:space="preserve">Grupa 2. –   </w:t>
      </w:r>
      <w:r w:rsidR="002B67D6">
        <w:rPr>
          <w:rFonts w:cs="Arial"/>
          <w:b/>
          <w:sz w:val="24"/>
          <w:szCs w:val="24"/>
        </w:rPr>
        <w:t>7.000,00 eura</w:t>
      </w:r>
    </w:p>
    <w:p w14:paraId="0E518EFA" w14:textId="52FF7369" w:rsidR="00012D51" w:rsidRPr="00320D0F" w:rsidRDefault="00012D51" w:rsidP="006E5B9E">
      <w:pPr>
        <w:spacing w:after="80"/>
        <w:jc w:val="both"/>
        <w:rPr>
          <w:rFonts w:cs="Arial"/>
          <w:b/>
          <w:sz w:val="24"/>
          <w:szCs w:val="24"/>
        </w:rPr>
      </w:pPr>
      <w:r w:rsidRPr="00320D0F">
        <w:rPr>
          <w:rFonts w:cs="Arial"/>
          <w:b/>
          <w:sz w:val="24"/>
          <w:szCs w:val="24"/>
        </w:rPr>
        <w:t xml:space="preserve">Grupa 3. – </w:t>
      </w:r>
      <w:r w:rsidR="002B67D6">
        <w:rPr>
          <w:rFonts w:cs="Arial"/>
          <w:b/>
          <w:sz w:val="24"/>
          <w:szCs w:val="24"/>
        </w:rPr>
        <w:t>20.000,00 eura</w:t>
      </w:r>
    </w:p>
    <w:p w14:paraId="20C01AB8" w14:textId="0363F89E" w:rsidR="00DE30BE" w:rsidRPr="00320D0F" w:rsidRDefault="00A4432A" w:rsidP="00943491">
      <w:pPr>
        <w:jc w:val="both"/>
        <w:rPr>
          <w:rFonts w:cs="Arial"/>
          <w:sz w:val="24"/>
          <w:szCs w:val="24"/>
        </w:rPr>
      </w:pPr>
      <w:r>
        <w:rPr>
          <w:rFonts w:cs="Arial"/>
          <w:sz w:val="24"/>
          <w:szCs w:val="24"/>
        </w:rPr>
        <w:t>s rokom važenja istovjetnim roku valjanosti ponude.</w:t>
      </w:r>
    </w:p>
    <w:p w14:paraId="115BE9D9" w14:textId="77777777" w:rsidR="00A4432A" w:rsidRDefault="00A4432A" w:rsidP="00BA7B75">
      <w:pPr>
        <w:jc w:val="both"/>
        <w:rPr>
          <w:rFonts w:cs="Arial"/>
          <w:sz w:val="24"/>
          <w:szCs w:val="24"/>
        </w:rPr>
      </w:pPr>
    </w:p>
    <w:p w14:paraId="6C65DF06" w14:textId="260B0F6F" w:rsidR="00BA7B75" w:rsidRPr="00320D0F" w:rsidRDefault="00BA7B75" w:rsidP="00BA7B75">
      <w:pPr>
        <w:jc w:val="both"/>
        <w:rPr>
          <w:rFonts w:cs="Arial"/>
          <w:b/>
          <w:sz w:val="24"/>
          <w:szCs w:val="24"/>
        </w:rPr>
      </w:pPr>
      <w:r w:rsidRPr="00320D0F">
        <w:rPr>
          <w:rFonts w:cs="Arial"/>
          <w:sz w:val="24"/>
          <w:szCs w:val="24"/>
        </w:rPr>
        <w:t xml:space="preserve">Kao jamstvo za ozbiljnost ponude dostavlja se </w:t>
      </w:r>
      <w:r w:rsidRPr="00320D0F">
        <w:rPr>
          <w:rFonts w:cs="Arial"/>
          <w:b/>
          <w:sz w:val="24"/>
          <w:szCs w:val="24"/>
        </w:rPr>
        <w:t>bjanko zadužnica</w:t>
      </w:r>
      <w:r w:rsidRPr="00320D0F">
        <w:rPr>
          <w:rFonts w:cs="Arial"/>
          <w:sz w:val="24"/>
          <w:szCs w:val="24"/>
        </w:rPr>
        <w:t xml:space="preserve"> potvrđena kod javnog bilježnika -</w:t>
      </w:r>
      <w:r w:rsidRPr="00320D0F">
        <w:rPr>
          <w:rFonts w:cs="Arial"/>
          <w:b/>
          <w:sz w:val="24"/>
          <w:szCs w:val="24"/>
        </w:rPr>
        <w:t xml:space="preserve"> </w:t>
      </w:r>
      <w:r w:rsidRPr="00320D0F">
        <w:rPr>
          <w:rFonts w:cs="Arial"/>
          <w:sz w:val="24"/>
          <w:szCs w:val="24"/>
        </w:rPr>
        <w:t>ispostavljena</w:t>
      </w:r>
      <w:r w:rsidRPr="00320D0F">
        <w:rPr>
          <w:rFonts w:cs="Arial"/>
          <w:b/>
          <w:sz w:val="24"/>
          <w:szCs w:val="24"/>
        </w:rPr>
        <w:t xml:space="preserve"> </w:t>
      </w:r>
      <w:r w:rsidRPr="00320D0F">
        <w:rPr>
          <w:rFonts w:cs="Arial"/>
          <w:sz w:val="24"/>
          <w:szCs w:val="24"/>
        </w:rPr>
        <w:t>sukladno</w:t>
      </w:r>
      <w:r w:rsidRPr="00320D0F">
        <w:rPr>
          <w:rFonts w:cs="Arial"/>
          <w:b/>
          <w:sz w:val="24"/>
          <w:szCs w:val="24"/>
        </w:rPr>
        <w:t xml:space="preserve"> </w:t>
      </w:r>
      <w:hyperlink r:id="rId20" w:tgtFrame="_blank" w:history="1">
        <w:r w:rsidRPr="00320D0F">
          <w:rPr>
            <w:rFonts w:cs="Arial"/>
            <w:b/>
            <w:sz w:val="24"/>
            <w:szCs w:val="24"/>
          </w:rPr>
          <w:t>Pravilniku o registru zadužnica i bjanko zadužnica</w:t>
        </w:r>
      </w:hyperlink>
      <w:r w:rsidRPr="00320D0F">
        <w:rPr>
          <w:rFonts w:cs="Arial"/>
          <w:b/>
          <w:sz w:val="24"/>
          <w:szCs w:val="24"/>
        </w:rPr>
        <w:t xml:space="preserve"> (NN 115/12, 125/14 i 82/17) </w:t>
      </w:r>
      <w:r w:rsidRPr="00320D0F">
        <w:rPr>
          <w:rFonts w:cs="Arial"/>
          <w:sz w:val="24"/>
          <w:szCs w:val="24"/>
        </w:rPr>
        <w:t>i</w:t>
      </w:r>
      <w:r w:rsidRPr="00320D0F">
        <w:rPr>
          <w:rFonts w:cs="Arial"/>
          <w:b/>
          <w:sz w:val="24"/>
          <w:szCs w:val="24"/>
        </w:rPr>
        <w:t xml:space="preserve"> </w:t>
      </w:r>
      <w:r w:rsidRPr="00320D0F">
        <w:rPr>
          <w:rFonts w:cs="Arial"/>
          <w:sz w:val="24"/>
          <w:szCs w:val="24"/>
        </w:rPr>
        <w:t>popunjena</w:t>
      </w:r>
      <w:r w:rsidRPr="00320D0F">
        <w:rPr>
          <w:rFonts w:cs="Arial"/>
          <w:b/>
          <w:sz w:val="24"/>
          <w:szCs w:val="24"/>
        </w:rPr>
        <w:t xml:space="preserve"> </w:t>
      </w:r>
      <w:r w:rsidRPr="00320D0F">
        <w:rPr>
          <w:rFonts w:cs="Arial"/>
          <w:sz w:val="24"/>
          <w:szCs w:val="24"/>
        </w:rPr>
        <w:t>sukladno</w:t>
      </w:r>
      <w:r w:rsidRPr="00320D0F">
        <w:rPr>
          <w:rFonts w:cs="Arial"/>
          <w:b/>
          <w:sz w:val="24"/>
          <w:szCs w:val="24"/>
        </w:rPr>
        <w:t xml:space="preserve"> Pravilniku o obliku i sadržaju bjanko zadužnice (NN 115/12 i 82/17).</w:t>
      </w:r>
    </w:p>
    <w:p w14:paraId="5A278925" w14:textId="65A145B7" w:rsidR="004660A3" w:rsidRPr="004660A3" w:rsidRDefault="004660A3" w:rsidP="004660A3">
      <w:pPr>
        <w:widowControl w:val="0"/>
        <w:autoSpaceDE w:val="0"/>
        <w:autoSpaceDN w:val="0"/>
        <w:adjustRightInd w:val="0"/>
        <w:jc w:val="both"/>
        <w:rPr>
          <w:rFonts w:eastAsia="Times New Roman" w:cs="Arial"/>
          <w:sz w:val="24"/>
          <w:szCs w:val="24"/>
        </w:rPr>
      </w:pPr>
      <w:r>
        <w:rPr>
          <w:rFonts w:eastAsia="Times New Roman" w:cs="Times New Roman"/>
          <w:sz w:val="24"/>
          <w:szCs w:val="20"/>
          <w:lang w:eastAsia="hr-HR"/>
        </w:rPr>
        <w:lastRenderedPageBreak/>
        <w:t>B</w:t>
      </w:r>
      <w:r w:rsidRPr="004660A3">
        <w:rPr>
          <w:rFonts w:eastAsia="Times New Roman" w:cs="Times New Roman"/>
          <w:sz w:val="24"/>
          <w:szCs w:val="20"/>
          <w:lang w:eastAsia="hr-HR"/>
        </w:rPr>
        <w:t>janko zadužnica mora biti ispostavljene najmanje u visini jednakoj ili za prvi mogući iznos višoj od iznosa jamstva za ozbiljnost ponude.</w:t>
      </w:r>
    </w:p>
    <w:p w14:paraId="77E12A6C" w14:textId="77777777" w:rsidR="004660A3" w:rsidRDefault="004660A3" w:rsidP="00943491">
      <w:pPr>
        <w:jc w:val="both"/>
        <w:rPr>
          <w:rFonts w:cs="Arial"/>
          <w:sz w:val="24"/>
          <w:szCs w:val="24"/>
        </w:rPr>
      </w:pPr>
    </w:p>
    <w:p w14:paraId="692C5D63" w14:textId="142566F3" w:rsidR="00943491" w:rsidRPr="00320D0F" w:rsidRDefault="00943491" w:rsidP="00943491">
      <w:pPr>
        <w:jc w:val="both"/>
        <w:rPr>
          <w:rFonts w:cs="Arial"/>
          <w:sz w:val="24"/>
          <w:szCs w:val="24"/>
        </w:rPr>
      </w:pPr>
      <w:r w:rsidRPr="00320D0F">
        <w:rPr>
          <w:rFonts w:cs="Arial"/>
          <w:sz w:val="24"/>
          <w:szCs w:val="24"/>
        </w:rPr>
        <w:t xml:space="preserve">Jamstvo za ozbiljnost ponude je jamstvo za slučaj : </w:t>
      </w:r>
    </w:p>
    <w:p w14:paraId="66078684" w14:textId="77777777" w:rsidR="00943491" w:rsidRPr="00320D0F" w:rsidRDefault="00943491" w:rsidP="00943491">
      <w:pPr>
        <w:spacing w:after="17"/>
        <w:ind w:left="708"/>
        <w:jc w:val="both"/>
        <w:rPr>
          <w:rFonts w:cs="Arial"/>
          <w:sz w:val="24"/>
          <w:szCs w:val="24"/>
        </w:rPr>
      </w:pPr>
      <w:r w:rsidRPr="00320D0F">
        <w:rPr>
          <w:rFonts w:cs="Arial"/>
          <w:sz w:val="24"/>
          <w:szCs w:val="24"/>
        </w:rPr>
        <w:t xml:space="preserve">1. odustajanja ponuditelja od svoje ponude u roku njezine valjanosti, </w:t>
      </w:r>
    </w:p>
    <w:p w14:paraId="49C050D7" w14:textId="77777777" w:rsidR="00943491" w:rsidRPr="00320D0F" w:rsidRDefault="00943491" w:rsidP="00943491">
      <w:pPr>
        <w:spacing w:after="17"/>
        <w:ind w:left="708"/>
        <w:jc w:val="both"/>
        <w:rPr>
          <w:rFonts w:cs="Arial"/>
          <w:sz w:val="24"/>
          <w:szCs w:val="24"/>
        </w:rPr>
      </w:pPr>
      <w:r w:rsidRPr="00320D0F">
        <w:rPr>
          <w:rFonts w:cs="Arial"/>
          <w:sz w:val="24"/>
          <w:szCs w:val="24"/>
        </w:rPr>
        <w:t xml:space="preserve">2. nedostavljanja ažuriranih popratnih dokumenata sukladno članku 263. ZJN 2016, </w:t>
      </w:r>
    </w:p>
    <w:p w14:paraId="71EA2E9B" w14:textId="77777777" w:rsidR="00943491" w:rsidRPr="00320D0F" w:rsidRDefault="00943491" w:rsidP="00943491">
      <w:pPr>
        <w:spacing w:after="17"/>
        <w:ind w:left="708"/>
        <w:jc w:val="both"/>
        <w:rPr>
          <w:rFonts w:cs="Arial"/>
          <w:sz w:val="24"/>
          <w:szCs w:val="24"/>
        </w:rPr>
      </w:pPr>
      <w:r w:rsidRPr="00320D0F">
        <w:rPr>
          <w:rFonts w:cs="Arial"/>
          <w:sz w:val="24"/>
          <w:szCs w:val="24"/>
        </w:rPr>
        <w:t xml:space="preserve">3. neprihvaćanja ispravka računske greške, </w:t>
      </w:r>
    </w:p>
    <w:p w14:paraId="400ADCBB" w14:textId="77777777" w:rsidR="00943491" w:rsidRPr="00320D0F" w:rsidRDefault="00943491" w:rsidP="00943491">
      <w:pPr>
        <w:spacing w:after="17"/>
        <w:ind w:left="708"/>
        <w:jc w:val="both"/>
        <w:rPr>
          <w:rFonts w:cs="Arial"/>
          <w:sz w:val="24"/>
          <w:szCs w:val="24"/>
        </w:rPr>
      </w:pPr>
      <w:r w:rsidRPr="00320D0F">
        <w:rPr>
          <w:rFonts w:cs="Arial"/>
          <w:sz w:val="24"/>
          <w:szCs w:val="24"/>
        </w:rPr>
        <w:t xml:space="preserve">4. odbijanja potpisivanja ugovora o javnoj nabavi, ili </w:t>
      </w:r>
    </w:p>
    <w:p w14:paraId="7BC2C57A" w14:textId="77777777" w:rsidR="00943491" w:rsidRPr="00320D0F" w:rsidRDefault="00943491" w:rsidP="00943491">
      <w:pPr>
        <w:ind w:left="708"/>
        <w:jc w:val="both"/>
        <w:rPr>
          <w:rFonts w:cs="Arial"/>
          <w:sz w:val="24"/>
          <w:szCs w:val="24"/>
        </w:rPr>
      </w:pPr>
      <w:r w:rsidRPr="00320D0F">
        <w:rPr>
          <w:rFonts w:cs="Arial"/>
          <w:sz w:val="24"/>
          <w:szCs w:val="24"/>
        </w:rPr>
        <w:t xml:space="preserve">5. nedostavljanje jamstva za uredno ispunjenje ugovora. </w:t>
      </w:r>
    </w:p>
    <w:p w14:paraId="3AC012E8" w14:textId="77777777" w:rsidR="00C85E4A" w:rsidRPr="00320D0F" w:rsidRDefault="00C85E4A" w:rsidP="00943491">
      <w:pPr>
        <w:ind w:left="708"/>
        <w:jc w:val="both"/>
        <w:rPr>
          <w:rFonts w:cs="Arial"/>
          <w:sz w:val="24"/>
          <w:szCs w:val="24"/>
        </w:rPr>
      </w:pPr>
    </w:p>
    <w:p w14:paraId="38F9EEFF" w14:textId="77777777" w:rsidR="006D705B" w:rsidRPr="00320D0F" w:rsidRDefault="006D705B" w:rsidP="00943491">
      <w:pPr>
        <w:jc w:val="both"/>
        <w:rPr>
          <w:rFonts w:cs="Arial"/>
          <w:b/>
          <w:sz w:val="24"/>
          <w:szCs w:val="24"/>
        </w:rPr>
      </w:pPr>
    </w:p>
    <w:p w14:paraId="175B5541" w14:textId="0B4F2511" w:rsidR="00943491" w:rsidRPr="00320D0F" w:rsidRDefault="00943491" w:rsidP="00943491">
      <w:pPr>
        <w:jc w:val="both"/>
        <w:rPr>
          <w:rFonts w:cs="Arial"/>
          <w:b/>
          <w:sz w:val="24"/>
          <w:szCs w:val="24"/>
        </w:rPr>
      </w:pPr>
      <w:r w:rsidRPr="00320D0F">
        <w:rPr>
          <w:rFonts w:cs="Arial"/>
          <w:b/>
          <w:sz w:val="24"/>
          <w:szCs w:val="24"/>
        </w:rPr>
        <w:t>Jamstvo za ozbiljnost ponude dostavlja se u izvorniku, odvojeno od elektroničke dostave ponude, u papirnatom obliku, u zatvorenoj omotnici na kojoj su navedeni podaci o ponudite</w:t>
      </w:r>
      <w:r w:rsidR="00AE01C9" w:rsidRPr="00320D0F">
        <w:rPr>
          <w:rFonts w:cs="Arial"/>
          <w:b/>
          <w:sz w:val="24"/>
          <w:szCs w:val="24"/>
        </w:rPr>
        <w:t>lju, odn</w:t>
      </w:r>
      <w:r w:rsidR="00736763" w:rsidRPr="00320D0F">
        <w:rPr>
          <w:rFonts w:cs="Arial"/>
          <w:b/>
          <w:sz w:val="24"/>
          <w:szCs w:val="24"/>
        </w:rPr>
        <w:t>osno u skladu s točkom 5</w:t>
      </w:r>
      <w:r w:rsidRPr="00320D0F">
        <w:rPr>
          <w:rFonts w:cs="Arial"/>
          <w:b/>
          <w:sz w:val="24"/>
          <w:szCs w:val="24"/>
        </w:rPr>
        <w:t>.</w:t>
      </w:r>
      <w:r w:rsidR="00AE01C9" w:rsidRPr="00320D0F">
        <w:rPr>
          <w:rFonts w:cs="Arial"/>
          <w:b/>
          <w:sz w:val="24"/>
          <w:szCs w:val="24"/>
        </w:rPr>
        <w:t>3</w:t>
      </w:r>
      <w:r w:rsidRPr="00320D0F">
        <w:rPr>
          <w:rFonts w:cs="Arial"/>
          <w:b/>
          <w:sz w:val="24"/>
          <w:szCs w:val="24"/>
        </w:rPr>
        <w:t>. dokumentacije o nabavi.</w:t>
      </w:r>
    </w:p>
    <w:p w14:paraId="77FF902D" w14:textId="77777777" w:rsidR="006D705B" w:rsidRPr="00320D0F" w:rsidRDefault="006D705B" w:rsidP="006D705B">
      <w:pPr>
        <w:ind w:right="-295"/>
        <w:jc w:val="both"/>
        <w:rPr>
          <w:rFonts w:cs="Arial"/>
          <w:sz w:val="24"/>
          <w:szCs w:val="24"/>
        </w:rPr>
      </w:pPr>
    </w:p>
    <w:p w14:paraId="1353C274" w14:textId="77777777" w:rsidR="004660A3" w:rsidRPr="004660A3" w:rsidRDefault="004660A3" w:rsidP="004660A3">
      <w:pPr>
        <w:jc w:val="both"/>
        <w:rPr>
          <w:rFonts w:eastAsia="Times New Roman" w:cs="Arial"/>
          <w:sz w:val="24"/>
          <w:szCs w:val="24"/>
        </w:rPr>
      </w:pPr>
      <w:bookmarkStart w:id="136" w:name="_Hlk8732211"/>
      <w:r w:rsidRPr="004660A3">
        <w:rPr>
          <w:rFonts w:eastAsia="Times New Roman" w:cs="Arial"/>
          <w:sz w:val="24"/>
          <w:szCs w:val="24"/>
        </w:rPr>
        <w:t>U slučaju Zajednice gospodarskih subjekata jamstvo za ozbiljnost ponude može dostaviti jedan član zajednice ponuditelja za sve ili svaki član zajednice može dostaviti jamstvo za svoj dio jamstva. Ukoliko svi članovi zajednice dostavljaju pojedinačno jamstvo, ukupan zbroj svih pojedinačnih jamstava mora odgovarati iznosu traženog jamstva za ozbiljnost ponude.</w:t>
      </w:r>
    </w:p>
    <w:p w14:paraId="0F579504" w14:textId="77777777" w:rsidR="004660A3" w:rsidRPr="004660A3" w:rsidRDefault="004660A3" w:rsidP="004660A3">
      <w:pPr>
        <w:jc w:val="both"/>
        <w:rPr>
          <w:rFonts w:eastAsia="Times New Roman" w:cs="Arial"/>
          <w:sz w:val="24"/>
          <w:szCs w:val="24"/>
        </w:rPr>
      </w:pPr>
    </w:p>
    <w:p w14:paraId="2DFC68C3" w14:textId="77777777" w:rsidR="004660A3" w:rsidRPr="004660A3" w:rsidRDefault="004660A3" w:rsidP="004660A3">
      <w:pPr>
        <w:jc w:val="both"/>
        <w:rPr>
          <w:rFonts w:eastAsia="Times New Roman" w:cs="Arial"/>
          <w:sz w:val="24"/>
          <w:szCs w:val="24"/>
        </w:rPr>
      </w:pPr>
      <w:r w:rsidRPr="004660A3">
        <w:rPr>
          <w:rFonts w:eastAsia="Times New Roman" w:cs="Arial"/>
          <w:sz w:val="24"/>
          <w:szCs w:val="24"/>
        </w:rPr>
        <w:t xml:space="preserve">U jamstvu za ozbiljnost ponude </w:t>
      </w:r>
      <w:bookmarkEnd w:id="136"/>
      <w:r w:rsidRPr="004660A3">
        <w:rPr>
          <w:rFonts w:eastAsia="Times New Roman" w:cs="Arial"/>
          <w:sz w:val="24"/>
          <w:szCs w:val="24"/>
        </w:rPr>
        <w:t>moraju biti navedeni svi članovi Zajednice ponuditelja. Član zajednice koji dostavlja jamstvo upisuje se kao dužnik, a ostali članovi zajednice upisuju se kao „jamac-platac“ na 2. stranici z</w:t>
      </w:r>
      <w:r w:rsidRPr="004660A3">
        <w:rPr>
          <w:rFonts w:eastAsia="Times New Roman" w:cs="Times New Roman"/>
          <w:sz w:val="24"/>
          <w:szCs w:val="20"/>
          <w:lang w:eastAsia="hr-HR"/>
        </w:rPr>
        <w:t>adužnice / bjanko zadužnice</w:t>
      </w:r>
      <w:r w:rsidRPr="004660A3">
        <w:rPr>
          <w:rFonts w:eastAsia="Times New Roman" w:cs="Arial"/>
          <w:sz w:val="24"/>
          <w:szCs w:val="24"/>
        </w:rPr>
        <w:t xml:space="preserve">. </w:t>
      </w:r>
    </w:p>
    <w:p w14:paraId="474BBE0E" w14:textId="77777777" w:rsidR="004660A3" w:rsidRPr="004660A3" w:rsidRDefault="004660A3" w:rsidP="004660A3">
      <w:pPr>
        <w:jc w:val="both"/>
        <w:rPr>
          <w:rFonts w:eastAsia="Times New Roman" w:cs="Arial"/>
          <w:sz w:val="24"/>
          <w:szCs w:val="24"/>
        </w:rPr>
      </w:pPr>
    </w:p>
    <w:p w14:paraId="3FC70849" w14:textId="77777777" w:rsidR="004660A3" w:rsidRPr="004660A3" w:rsidRDefault="004660A3" w:rsidP="004660A3">
      <w:pPr>
        <w:jc w:val="both"/>
        <w:rPr>
          <w:rFonts w:eastAsia="Times New Roman" w:cs="Arial"/>
          <w:sz w:val="24"/>
          <w:szCs w:val="24"/>
        </w:rPr>
      </w:pPr>
      <w:r w:rsidRPr="004660A3">
        <w:rPr>
          <w:rFonts w:eastAsia="Times New Roman" w:cs="Arial"/>
          <w:sz w:val="24"/>
          <w:szCs w:val="24"/>
        </w:rPr>
        <w:t>Naručitelj može predmetno jamstvo naplatiti neovisno o tome koji je član zajednice ponuditelja dao jamstvo i neovisno o odnosu na kojeg se člana zajednice ponuditelja ostvare osigurani slučajevi navedeni u jamstvu.</w:t>
      </w:r>
    </w:p>
    <w:p w14:paraId="5195B342" w14:textId="77777777" w:rsidR="004660A3" w:rsidRPr="004660A3" w:rsidRDefault="004660A3" w:rsidP="004660A3">
      <w:pPr>
        <w:jc w:val="both"/>
        <w:rPr>
          <w:rFonts w:eastAsia="Times New Roman" w:cs="Arial"/>
          <w:sz w:val="24"/>
          <w:szCs w:val="24"/>
        </w:rPr>
      </w:pPr>
      <w:r w:rsidRPr="004660A3">
        <w:rPr>
          <w:rFonts w:eastAsia="Times New Roman" w:cs="Arial"/>
          <w:sz w:val="24"/>
          <w:szCs w:val="24"/>
        </w:rPr>
        <w:t>Ukoliko gospodarski subjekt daje ponudu za više grupa predmeta nabave iznos jamstva se može kumulirati, na jednom obrascu, ali postupajući u svemu kako je navedeno u gornjim odredbama.</w:t>
      </w:r>
    </w:p>
    <w:p w14:paraId="75A2110A" w14:textId="77777777" w:rsidR="00C85E4A" w:rsidRPr="00320D0F" w:rsidRDefault="00C85E4A" w:rsidP="00943491">
      <w:pPr>
        <w:jc w:val="both"/>
        <w:rPr>
          <w:rFonts w:cs="Arial"/>
          <w:sz w:val="24"/>
          <w:szCs w:val="24"/>
        </w:rPr>
      </w:pPr>
    </w:p>
    <w:p w14:paraId="5B06C08C" w14:textId="242B23F9" w:rsidR="00943491" w:rsidRPr="00320D0F" w:rsidRDefault="00943491" w:rsidP="00943491">
      <w:pPr>
        <w:jc w:val="both"/>
        <w:rPr>
          <w:rFonts w:cs="Arial"/>
          <w:b/>
          <w:sz w:val="24"/>
          <w:szCs w:val="24"/>
        </w:rPr>
      </w:pPr>
      <w:r w:rsidRPr="00320D0F">
        <w:rPr>
          <w:rFonts w:cs="Arial"/>
          <w:sz w:val="24"/>
          <w:szCs w:val="24"/>
        </w:rPr>
        <w:t xml:space="preserve">Umjesto jamstva za ozbiljnost ponude u obliku bjanko zadužnice, </w:t>
      </w:r>
      <w:r w:rsidRPr="00320D0F">
        <w:rPr>
          <w:rFonts w:cs="Arial"/>
          <w:b/>
          <w:sz w:val="24"/>
          <w:szCs w:val="24"/>
        </w:rPr>
        <w:t xml:space="preserve">ponuditelj </w:t>
      </w:r>
      <w:r w:rsidRPr="00320D0F">
        <w:rPr>
          <w:rFonts w:cs="Arial"/>
          <w:b/>
          <w:sz w:val="24"/>
          <w:szCs w:val="24"/>
          <w:u w:val="single"/>
        </w:rPr>
        <w:t>može dati novčani polog u traženom iznosu</w:t>
      </w:r>
      <w:r w:rsidRPr="00320D0F">
        <w:rPr>
          <w:rFonts w:cs="Arial"/>
          <w:b/>
          <w:sz w:val="24"/>
          <w:szCs w:val="24"/>
        </w:rPr>
        <w:t xml:space="preserve"> </w:t>
      </w:r>
      <w:r w:rsidRPr="00320D0F">
        <w:rPr>
          <w:rFonts w:cs="Arial"/>
          <w:sz w:val="24"/>
          <w:szCs w:val="24"/>
        </w:rPr>
        <w:t>u korist računa, kako slijedi:</w:t>
      </w:r>
    </w:p>
    <w:p w14:paraId="2D159E4A" w14:textId="77777777" w:rsidR="00943491" w:rsidRPr="00320D0F" w:rsidRDefault="00943491" w:rsidP="00943491">
      <w:pPr>
        <w:ind w:right="-295"/>
        <w:jc w:val="both"/>
        <w:rPr>
          <w:rFonts w:cs="Arial"/>
          <w:b/>
          <w:sz w:val="24"/>
          <w:szCs w:val="24"/>
        </w:rPr>
      </w:pPr>
    </w:p>
    <w:p w14:paraId="5155C6FD" w14:textId="77777777" w:rsidR="00815900" w:rsidRPr="000C0BFF" w:rsidRDefault="00815900" w:rsidP="00815900">
      <w:pPr>
        <w:ind w:right="-295"/>
        <w:jc w:val="both"/>
        <w:rPr>
          <w:rFonts w:cs="Arial"/>
          <w:i/>
          <w:sz w:val="24"/>
          <w:szCs w:val="24"/>
        </w:rPr>
      </w:pPr>
      <w:r w:rsidRPr="000C0BFF">
        <w:rPr>
          <w:rFonts w:cs="Arial"/>
          <w:i/>
          <w:sz w:val="24"/>
          <w:szCs w:val="24"/>
        </w:rPr>
        <w:t>Primatelj uplate: FOND ZA ZAŠTITU OKOLIŠA I ENERGETSKU UČINKOVITOST</w:t>
      </w:r>
    </w:p>
    <w:p w14:paraId="103AFA09" w14:textId="0C3EC2D2" w:rsidR="000C0BFF" w:rsidRPr="000C0BFF" w:rsidRDefault="000C0BFF" w:rsidP="000C0BFF">
      <w:pPr>
        <w:tabs>
          <w:tab w:val="left" w:pos="476"/>
          <w:tab w:val="left" w:pos="2835"/>
        </w:tabs>
        <w:jc w:val="both"/>
        <w:rPr>
          <w:rFonts w:cs="Arial"/>
          <w:i/>
          <w:sz w:val="24"/>
          <w:szCs w:val="24"/>
        </w:rPr>
      </w:pPr>
      <w:r w:rsidRPr="000C0BFF">
        <w:rPr>
          <w:rFonts w:cs="Arial"/>
          <w:i/>
          <w:sz w:val="24"/>
          <w:szCs w:val="24"/>
        </w:rPr>
        <w:t>Poslovna banka: Erste&amp;Steiermärkische Bank d.d.</w:t>
      </w:r>
    </w:p>
    <w:p w14:paraId="4196DC0C" w14:textId="60526601" w:rsidR="000C0BFF" w:rsidRPr="000C0BFF" w:rsidRDefault="000C0BFF" w:rsidP="000C0BFF">
      <w:pPr>
        <w:tabs>
          <w:tab w:val="left" w:pos="476"/>
          <w:tab w:val="left" w:pos="2835"/>
        </w:tabs>
        <w:jc w:val="both"/>
        <w:rPr>
          <w:rFonts w:cs="Arial"/>
          <w:i/>
          <w:sz w:val="24"/>
          <w:szCs w:val="24"/>
        </w:rPr>
      </w:pPr>
      <w:r w:rsidRPr="000C0BFF">
        <w:rPr>
          <w:rFonts w:cs="Arial"/>
          <w:i/>
          <w:sz w:val="24"/>
          <w:szCs w:val="24"/>
        </w:rPr>
        <w:t>IBAN: HR5424020061100971754</w:t>
      </w:r>
    </w:p>
    <w:p w14:paraId="53849BB7" w14:textId="1BA8ACBB" w:rsidR="000C0BFF" w:rsidRPr="000C0BFF" w:rsidRDefault="000C0BFF" w:rsidP="000C0BFF">
      <w:pPr>
        <w:tabs>
          <w:tab w:val="left" w:pos="476"/>
          <w:tab w:val="left" w:pos="2835"/>
        </w:tabs>
        <w:jc w:val="both"/>
        <w:rPr>
          <w:rFonts w:cs="Arial"/>
          <w:i/>
          <w:sz w:val="24"/>
          <w:szCs w:val="24"/>
        </w:rPr>
      </w:pPr>
      <w:r w:rsidRPr="000C0BFF">
        <w:rPr>
          <w:rFonts w:cs="Arial"/>
          <w:i/>
          <w:sz w:val="24"/>
          <w:szCs w:val="24"/>
        </w:rPr>
        <w:t>BIC (SWIFT) code:</w:t>
      </w:r>
      <w:r>
        <w:rPr>
          <w:rFonts w:cs="Arial"/>
          <w:i/>
          <w:sz w:val="24"/>
          <w:szCs w:val="24"/>
        </w:rPr>
        <w:t xml:space="preserve"> </w:t>
      </w:r>
      <w:r w:rsidRPr="000C0BFF">
        <w:rPr>
          <w:rFonts w:cs="Arial"/>
          <w:i/>
          <w:sz w:val="24"/>
          <w:szCs w:val="24"/>
        </w:rPr>
        <w:t>ESBCHR22</w:t>
      </w:r>
    </w:p>
    <w:p w14:paraId="70D3503F" w14:textId="77777777" w:rsidR="00815900" w:rsidRPr="000C0BFF" w:rsidRDefault="00815900" w:rsidP="00815900">
      <w:pPr>
        <w:ind w:right="-295"/>
        <w:jc w:val="both"/>
        <w:rPr>
          <w:rFonts w:cs="Arial"/>
          <w:i/>
          <w:sz w:val="24"/>
          <w:szCs w:val="24"/>
        </w:rPr>
      </w:pPr>
      <w:r w:rsidRPr="000C0BFF">
        <w:rPr>
          <w:rFonts w:cs="Arial"/>
          <w:i/>
          <w:sz w:val="24"/>
          <w:szCs w:val="24"/>
        </w:rPr>
        <w:t>Model: 00</w:t>
      </w:r>
    </w:p>
    <w:p w14:paraId="75BA6390" w14:textId="77777777" w:rsidR="00815900" w:rsidRPr="000C0BFF" w:rsidRDefault="00815900" w:rsidP="00815900">
      <w:pPr>
        <w:ind w:right="-295"/>
        <w:jc w:val="both"/>
        <w:rPr>
          <w:rFonts w:cs="Arial"/>
          <w:i/>
          <w:sz w:val="24"/>
          <w:szCs w:val="24"/>
        </w:rPr>
      </w:pPr>
      <w:r w:rsidRPr="000C0BFF">
        <w:rPr>
          <w:rFonts w:cs="Arial"/>
          <w:i/>
          <w:sz w:val="24"/>
          <w:szCs w:val="24"/>
        </w:rPr>
        <w:t>Poziv na broj: OIB ponuditelja</w:t>
      </w:r>
    </w:p>
    <w:p w14:paraId="015EC9F6" w14:textId="423680B4" w:rsidR="00815900" w:rsidRPr="000C0BFF" w:rsidRDefault="00815900" w:rsidP="00815900">
      <w:pPr>
        <w:rPr>
          <w:rFonts w:cs="Arial"/>
          <w:i/>
          <w:sz w:val="24"/>
          <w:szCs w:val="24"/>
        </w:rPr>
      </w:pPr>
      <w:r w:rsidRPr="000C0BFF">
        <w:rPr>
          <w:rFonts w:cs="Arial"/>
          <w:i/>
          <w:sz w:val="24"/>
          <w:szCs w:val="24"/>
        </w:rPr>
        <w:t>Opis plaćanja pristojbe: jamstvo za ozbiljnost ponude, E-VV-</w:t>
      </w:r>
      <w:r w:rsidR="006C6859">
        <w:rPr>
          <w:rFonts w:cs="Arial"/>
          <w:i/>
          <w:sz w:val="24"/>
          <w:szCs w:val="24"/>
        </w:rPr>
        <w:t>4</w:t>
      </w:r>
      <w:r w:rsidRPr="000C0BFF">
        <w:rPr>
          <w:rFonts w:cs="Arial"/>
          <w:i/>
          <w:sz w:val="24"/>
          <w:szCs w:val="24"/>
        </w:rPr>
        <w:t>/20</w:t>
      </w:r>
      <w:r w:rsidR="000C0BFF">
        <w:rPr>
          <w:rFonts w:cs="Arial"/>
          <w:i/>
          <w:sz w:val="24"/>
          <w:szCs w:val="24"/>
        </w:rPr>
        <w:t>2</w:t>
      </w:r>
      <w:r w:rsidR="002B67D6">
        <w:rPr>
          <w:rFonts w:cs="Arial"/>
          <w:i/>
          <w:sz w:val="24"/>
          <w:szCs w:val="24"/>
        </w:rPr>
        <w:t>3</w:t>
      </w:r>
    </w:p>
    <w:p w14:paraId="2C7692EC" w14:textId="77777777" w:rsidR="00815900" w:rsidRPr="00320D0F" w:rsidRDefault="00815900" w:rsidP="00815900">
      <w:pPr>
        <w:jc w:val="both"/>
        <w:rPr>
          <w:rFonts w:cs="Arial"/>
          <w:sz w:val="24"/>
          <w:szCs w:val="24"/>
        </w:rPr>
      </w:pPr>
    </w:p>
    <w:p w14:paraId="5BEF362F" w14:textId="77777777" w:rsidR="00815900" w:rsidRPr="00303189" w:rsidRDefault="00815900" w:rsidP="00815900">
      <w:pPr>
        <w:jc w:val="both"/>
        <w:rPr>
          <w:rFonts w:cs="Arial"/>
          <w:sz w:val="24"/>
          <w:szCs w:val="24"/>
        </w:rPr>
      </w:pPr>
      <w:r w:rsidRPr="00303189">
        <w:rPr>
          <w:rFonts w:cs="Arial"/>
          <w:sz w:val="24"/>
          <w:szCs w:val="24"/>
        </w:rPr>
        <w:t>Potvrdu o uplati novčanog pologa</w:t>
      </w:r>
      <w:r w:rsidRPr="00303189">
        <w:rPr>
          <w:rFonts w:cs="Arial"/>
          <w:b/>
          <w:sz w:val="24"/>
          <w:szCs w:val="24"/>
        </w:rPr>
        <w:t xml:space="preserve"> </w:t>
      </w:r>
      <w:r w:rsidRPr="00303189">
        <w:rPr>
          <w:rFonts w:cs="Arial"/>
          <w:sz w:val="24"/>
          <w:szCs w:val="24"/>
        </w:rPr>
        <w:t xml:space="preserve">ponuditelji </w:t>
      </w:r>
      <w:r w:rsidRPr="00303189">
        <w:rPr>
          <w:rFonts w:cs="Arial"/>
          <w:sz w:val="24"/>
          <w:szCs w:val="24"/>
          <w:u w:val="single"/>
        </w:rPr>
        <w:t>dostavljaju u sklopu elektroničke ponude</w:t>
      </w:r>
      <w:r w:rsidRPr="00303189">
        <w:rPr>
          <w:rFonts w:cs="Arial"/>
          <w:sz w:val="24"/>
          <w:szCs w:val="24"/>
        </w:rPr>
        <w:t>.</w:t>
      </w:r>
    </w:p>
    <w:p w14:paraId="02FE953D" w14:textId="77777777" w:rsidR="00815900" w:rsidRPr="00303189" w:rsidRDefault="00815900" w:rsidP="00815900">
      <w:pPr>
        <w:jc w:val="both"/>
        <w:rPr>
          <w:rFonts w:cs="Arial"/>
          <w:sz w:val="24"/>
          <w:szCs w:val="24"/>
        </w:rPr>
      </w:pPr>
    </w:p>
    <w:p w14:paraId="7BAFED05" w14:textId="02BB845A" w:rsidR="00815900" w:rsidRPr="00320D0F" w:rsidRDefault="00815900" w:rsidP="00815900">
      <w:pPr>
        <w:jc w:val="both"/>
        <w:rPr>
          <w:rFonts w:cs="Arial"/>
          <w:sz w:val="24"/>
          <w:szCs w:val="24"/>
        </w:rPr>
      </w:pPr>
      <w:r w:rsidRPr="00303189">
        <w:rPr>
          <w:rFonts w:cs="Arial"/>
          <w:sz w:val="24"/>
          <w:szCs w:val="24"/>
        </w:rPr>
        <w:t>Javni naručitelj obvezan je vratiti ponuditeljima jamstvo za ozbiljnost ponude u roku od deset dana od dana potpisivanja ugovora, odnosno dostave jamstva za uredno izvršenje ugovora o javnoj nabavi,  a presliku jamstva obvezan je pohraniti.</w:t>
      </w:r>
    </w:p>
    <w:p w14:paraId="6ED1291D" w14:textId="77777777" w:rsidR="00B97A84" w:rsidRPr="00320D0F" w:rsidRDefault="00B97A84" w:rsidP="00815900">
      <w:pPr>
        <w:jc w:val="both"/>
        <w:rPr>
          <w:rFonts w:cs="Arial"/>
          <w:sz w:val="24"/>
          <w:szCs w:val="24"/>
        </w:rPr>
      </w:pPr>
    </w:p>
    <w:p w14:paraId="3D04F803" w14:textId="502245C4" w:rsidR="0041083F" w:rsidRPr="00320D0F" w:rsidRDefault="00943491" w:rsidP="00416160">
      <w:pPr>
        <w:pStyle w:val="Naslov2"/>
      </w:pPr>
      <w:bookmarkStart w:id="137" w:name="_Toc141429983"/>
      <w:r w:rsidRPr="00320D0F">
        <w:lastRenderedPageBreak/>
        <w:t>Jamstvo za uredno ispunjenje ugovora</w:t>
      </w:r>
      <w:bookmarkEnd w:id="137"/>
    </w:p>
    <w:p w14:paraId="5546E62B" w14:textId="0B5EC178" w:rsidR="00DE7E9C" w:rsidRPr="00320D0F" w:rsidRDefault="00DE7E9C" w:rsidP="007C747B">
      <w:pPr>
        <w:spacing w:before="60" w:after="60"/>
        <w:jc w:val="both"/>
        <w:rPr>
          <w:rFonts w:cs="Arial"/>
          <w:sz w:val="24"/>
          <w:szCs w:val="24"/>
        </w:rPr>
      </w:pPr>
      <w:r w:rsidRPr="00320D0F">
        <w:rPr>
          <w:rFonts w:cs="Arial"/>
          <w:sz w:val="24"/>
          <w:szCs w:val="24"/>
        </w:rPr>
        <w:t>Jamstvo za uredno ispunjenje ugovora</w:t>
      </w:r>
      <w:r w:rsidR="00BF5DDE">
        <w:rPr>
          <w:rFonts w:cs="Arial"/>
          <w:sz w:val="24"/>
          <w:szCs w:val="24"/>
        </w:rPr>
        <w:t xml:space="preserve"> </w:t>
      </w:r>
      <w:r w:rsidR="00BF5DDE" w:rsidRPr="00BF5DDE">
        <w:rPr>
          <w:rFonts w:cs="Arial"/>
          <w:sz w:val="24"/>
          <w:szCs w:val="24"/>
          <w:u w:val="single"/>
        </w:rPr>
        <w:t>za svaku grupu predmeta nabave</w:t>
      </w:r>
      <w:r w:rsidRPr="00320D0F">
        <w:rPr>
          <w:rFonts w:cs="Arial"/>
          <w:sz w:val="24"/>
          <w:szCs w:val="24"/>
        </w:rPr>
        <w:t xml:space="preserve"> u iznosu od deset posto (10 %) od vrijednosti ugovora bez PDV-a odabrani ponuditelj s kojim će biti sklopljen ugovor dostavlja zajedno s potpisanim ugovorom u roku utvrđenom člankom 1.8 Dokumentacije o nabavi, te s rokom važenja 30 dana od isteka ugovora. </w:t>
      </w:r>
    </w:p>
    <w:p w14:paraId="067667BC" w14:textId="4553327C" w:rsidR="007C747B" w:rsidRPr="00320D0F" w:rsidRDefault="00DE7E9C" w:rsidP="007C747B">
      <w:pPr>
        <w:jc w:val="both"/>
        <w:rPr>
          <w:rFonts w:cs="Arial"/>
          <w:sz w:val="24"/>
          <w:szCs w:val="24"/>
        </w:rPr>
      </w:pPr>
      <w:r w:rsidRPr="00320D0F">
        <w:rPr>
          <w:rFonts w:cs="Arial"/>
          <w:sz w:val="24"/>
          <w:szCs w:val="24"/>
        </w:rPr>
        <w:t>Jamstvo za uredno ispunjenje ugovora</w:t>
      </w:r>
      <w:r w:rsidR="004660A3">
        <w:rPr>
          <w:rFonts w:cs="Arial"/>
          <w:sz w:val="24"/>
          <w:szCs w:val="24"/>
        </w:rPr>
        <w:t xml:space="preserve"> </w:t>
      </w:r>
      <w:r w:rsidR="004660A3" w:rsidRPr="00320D0F">
        <w:rPr>
          <w:rFonts w:cs="Arial"/>
          <w:sz w:val="24"/>
          <w:szCs w:val="24"/>
        </w:rPr>
        <w:t xml:space="preserve">o javnoj nabavi </w:t>
      </w:r>
      <w:r w:rsidR="004660A3">
        <w:rPr>
          <w:rFonts w:cs="Arial"/>
          <w:sz w:val="24"/>
          <w:szCs w:val="24"/>
        </w:rPr>
        <w:t>za grupu predmeta nabave</w:t>
      </w:r>
      <w:r w:rsidRPr="00320D0F">
        <w:rPr>
          <w:rFonts w:cs="Arial"/>
          <w:sz w:val="24"/>
          <w:szCs w:val="24"/>
        </w:rPr>
        <w:t xml:space="preserve"> podnosi se u obliku </w:t>
      </w:r>
      <w:r w:rsidRPr="00320D0F">
        <w:rPr>
          <w:rFonts w:cs="Arial"/>
          <w:b/>
          <w:sz w:val="24"/>
          <w:szCs w:val="24"/>
        </w:rPr>
        <w:t>bankarske garancije</w:t>
      </w:r>
      <w:r w:rsidRPr="00320D0F">
        <w:rPr>
          <w:rFonts w:cs="Arial"/>
          <w:sz w:val="24"/>
          <w:szCs w:val="24"/>
        </w:rPr>
        <w:t>, koja mora</w:t>
      </w:r>
      <w:r w:rsidRPr="00320D0F">
        <w:rPr>
          <w:rFonts w:cs="Arial"/>
          <w:b/>
          <w:sz w:val="24"/>
          <w:szCs w:val="24"/>
        </w:rPr>
        <w:t xml:space="preserve"> </w:t>
      </w:r>
      <w:r w:rsidR="007C747B" w:rsidRPr="00320D0F">
        <w:rPr>
          <w:rFonts w:cs="Arial"/>
          <w:sz w:val="24"/>
          <w:szCs w:val="24"/>
        </w:rPr>
        <w:t>biti bezuvjetna, „na prvi poziv“ i „bez prigovora“</w:t>
      </w:r>
      <w:r w:rsidRPr="00320D0F">
        <w:rPr>
          <w:rFonts w:cs="Arial"/>
          <w:sz w:val="24"/>
          <w:szCs w:val="24"/>
        </w:rPr>
        <w:t>.</w:t>
      </w:r>
      <w:r w:rsidR="007C747B" w:rsidRPr="00320D0F">
        <w:rPr>
          <w:rFonts w:cs="Arial"/>
          <w:sz w:val="24"/>
          <w:szCs w:val="24"/>
        </w:rPr>
        <w:t xml:space="preserve"> </w:t>
      </w:r>
    </w:p>
    <w:p w14:paraId="11C3D30F" w14:textId="77777777" w:rsidR="00DE7E9C" w:rsidRDefault="00DE7E9C" w:rsidP="00DE7E9C">
      <w:pPr>
        <w:jc w:val="both"/>
        <w:rPr>
          <w:rFonts w:cs="Arial"/>
          <w:sz w:val="24"/>
          <w:szCs w:val="24"/>
        </w:rPr>
      </w:pPr>
    </w:p>
    <w:p w14:paraId="41931F6C" w14:textId="77777777" w:rsidR="005A7726" w:rsidRPr="00B55629" w:rsidRDefault="005A7726" w:rsidP="005A7726">
      <w:pPr>
        <w:pStyle w:val="Bezproreda"/>
        <w:jc w:val="both"/>
        <w:rPr>
          <w:rFonts w:ascii="Arial" w:hAnsi="Arial" w:cs="Arial"/>
          <w:sz w:val="24"/>
          <w:szCs w:val="24"/>
        </w:rPr>
      </w:pPr>
      <w:r w:rsidRPr="00B55629">
        <w:rPr>
          <w:rFonts w:ascii="Arial" w:hAnsi="Arial" w:cs="Arial"/>
          <w:sz w:val="24"/>
          <w:szCs w:val="24"/>
        </w:rPr>
        <w:t>U slučaju Zajednice gospodarskih subjekata jamstvo za uredno ispunjenje ugovora mora glasiti na sve članove Zajednice, odnosno u jamstvu za uredno ispunjenje ugovora se trebaju nalaziti podaci o svim članovima zajednice gospodarskih subjekata bez obzira na to koji od članova zajednice gospodarskih subjekata dostavlja jamstvo. Naručitelj može predmetno jamstvo naplatiti neovisno o tome koji je član zajednice gospodarskih subjekata dao jamstvo i neovisno o odnosu na kojeg se člana zajednice gospodarskih subjekata ostvare osigurani slučajevi navedeni u jamstvu.</w:t>
      </w:r>
    </w:p>
    <w:p w14:paraId="44293A3E" w14:textId="77777777" w:rsidR="005A7726" w:rsidRDefault="005A7726" w:rsidP="005A7726">
      <w:pPr>
        <w:pStyle w:val="Bezproreda"/>
        <w:jc w:val="both"/>
        <w:rPr>
          <w:rFonts w:ascii="Arial" w:hAnsi="Arial" w:cs="Arial"/>
          <w:sz w:val="24"/>
          <w:szCs w:val="24"/>
        </w:rPr>
      </w:pPr>
      <w:r w:rsidRPr="00B55629">
        <w:rPr>
          <w:rFonts w:ascii="Arial" w:hAnsi="Arial" w:cs="Arial"/>
          <w:sz w:val="24"/>
          <w:szCs w:val="24"/>
        </w:rPr>
        <w:t>Dopušteno je da zajednica gospodarskih subjekata priloži jamstvo za uredno ispunjenje ugovora koje se sastoji od više jamstava koje daju članovi zajednice, a koje u ukupnom zbroju predstavljaju traženu visinu jamstva.</w:t>
      </w:r>
    </w:p>
    <w:p w14:paraId="591EF0BB" w14:textId="77777777" w:rsidR="005A7726" w:rsidRDefault="005A7726" w:rsidP="00DE7E9C">
      <w:pPr>
        <w:jc w:val="both"/>
        <w:rPr>
          <w:rFonts w:cs="Arial"/>
          <w:sz w:val="24"/>
          <w:szCs w:val="24"/>
        </w:rPr>
      </w:pPr>
    </w:p>
    <w:p w14:paraId="208497FB" w14:textId="77777777" w:rsidR="00DE7E9C" w:rsidRPr="00320D0F" w:rsidRDefault="00DE7E9C" w:rsidP="00DE7E9C">
      <w:pPr>
        <w:jc w:val="both"/>
        <w:rPr>
          <w:rFonts w:cs="Arial"/>
          <w:sz w:val="24"/>
          <w:szCs w:val="24"/>
        </w:rPr>
      </w:pPr>
      <w:r w:rsidRPr="00320D0F">
        <w:rPr>
          <w:rFonts w:cs="Arial"/>
          <w:sz w:val="24"/>
          <w:szCs w:val="24"/>
        </w:rPr>
        <w:t>Bankarska garancija za uredno ispunjenje ugovora će se protestirati (naplatiti) u slučaju povrede ugovornih obveza.</w:t>
      </w:r>
    </w:p>
    <w:p w14:paraId="57311A1E" w14:textId="77777777" w:rsidR="00DE7E9C" w:rsidRPr="00320D0F" w:rsidRDefault="00DE7E9C" w:rsidP="007C747B">
      <w:pPr>
        <w:jc w:val="both"/>
        <w:rPr>
          <w:rFonts w:cs="Arial"/>
          <w:sz w:val="24"/>
          <w:szCs w:val="24"/>
        </w:rPr>
      </w:pPr>
    </w:p>
    <w:p w14:paraId="42320B9F" w14:textId="459C1AC8" w:rsidR="00DE7E9C" w:rsidRPr="00320D0F" w:rsidRDefault="00DE7E9C" w:rsidP="00DE7E9C">
      <w:pPr>
        <w:contextualSpacing/>
        <w:jc w:val="both"/>
        <w:rPr>
          <w:rFonts w:eastAsia="Calibri" w:cs="Arial"/>
          <w:sz w:val="24"/>
          <w:szCs w:val="24"/>
        </w:rPr>
      </w:pPr>
      <w:r w:rsidRPr="00320D0F">
        <w:rPr>
          <w:rFonts w:cs="Arial"/>
          <w:sz w:val="24"/>
          <w:szCs w:val="24"/>
        </w:rPr>
        <w:t xml:space="preserve">Ukoliko odabrani ponuditelj najkasnije u roku do </w:t>
      </w:r>
      <w:r w:rsidR="00613F0D" w:rsidRPr="00320D0F">
        <w:rPr>
          <w:rFonts w:cs="Arial"/>
          <w:sz w:val="24"/>
          <w:szCs w:val="24"/>
        </w:rPr>
        <w:t>3</w:t>
      </w:r>
      <w:r w:rsidRPr="00320D0F">
        <w:rPr>
          <w:rFonts w:cs="Arial"/>
          <w:sz w:val="24"/>
          <w:szCs w:val="24"/>
        </w:rPr>
        <w:t xml:space="preserve"> (</w:t>
      </w:r>
      <w:r w:rsidR="00613F0D" w:rsidRPr="00320D0F">
        <w:rPr>
          <w:rFonts w:cs="Arial"/>
          <w:sz w:val="24"/>
          <w:szCs w:val="24"/>
        </w:rPr>
        <w:t>tri</w:t>
      </w:r>
      <w:r w:rsidRPr="00320D0F">
        <w:rPr>
          <w:rFonts w:cs="Arial"/>
          <w:sz w:val="24"/>
          <w:szCs w:val="24"/>
        </w:rPr>
        <w:t>) kalendarsk</w:t>
      </w:r>
      <w:r w:rsidR="00613F0D" w:rsidRPr="00320D0F">
        <w:rPr>
          <w:rFonts w:cs="Arial"/>
          <w:sz w:val="24"/>
          <w:szCs w:val="24"/>
        </w:rPr>
        <w:t>a</w:t>
      </w:r>
      <w:r w:rsidRPr="00320D0F">
        <w:rPr>
          <w:rFonts w:cs="Arial"/>
          <w:sz w:val="24"/>
          <w:szCs w:val="24"/>
        </w:rPr>
        <w:t xml:space="preserve"> dana od isteka roka utvrđenog člankom 312. stavak 1. ZJN 2016 ne dostavi potpisane primjerke ugovora</w:t>
      </w:r>
      <w:r w:rsidR="00BF5DDE">
        <w:rPr>
          <w:rFonts w:cs="Arial"/>
          <w:sz w:val="24"/>
          <w:szCs w:val="24"/>
        </w:rPr>
        <w:t xml:space="preserve"> za svaku grupu predmeta nabave</w:t>
      </w:r>
      <w:r w:rsidRPr="00320D0F">
        <w:rPr>
          <w:rFonts w:cs="Arial"/>
          <w:sz w:val="24"/>
          <w:szCs w:val="24"/>
        </w:rPr>
        <w:t xml:space="preserve"> i traženo jamstvo s nadnevkom potpisa i izdavanja traženog jamstva sukladno roku propisanom člankom 312. stavak 1. ZJN 2016, čime se potvrđuje da su se ispunili formalno pravni uvjeti za stupanje ugovora na snagu, smatrat će se da je odabrani ponuditelj odustao od sklapanja ugovora u pisanom obliku, te </w:t>
      </w:r>
      <w:r w:rsidRPr="00320D0F">
        <w:rPr>
          <w:rFonts w:eastAsia="Calibri" w:cs="Arial"/>
          <w:sz w:val="24"/>
          <w:szCs w:val="24"/>
        </w:rPr>
        <w:t xml:space="preserve">naručitelj zadržava pravo, sukladno točki </w:t>
      </w:r>
      <w:r w:rsidR="000C0BFF">
        <w:rPr>
          <w:rFonts w:eastAsia="Calibri" w:cs="Arial"/>
          <w:sz w:val="24"/>
          <w:szCs w:val="24"/>
        </w:rPr>
        <w:t>9</w:t>
      </w:r>
      <w:r w:rsidRPr="00320D0F">
        <w:rPr>
          <w:rFonts w:eastAsia="Calibri" w:cs="Arial"/>
          <w:sz w:val="24"/>
          <w:szCs w:val="24"/>
        </w:rPr>
        <w:t xml:space="preserve">.1 Dokumentacije o nabavi i članku 214. stavku 1. ZJN 2016, </w:t>
      </w:r>
      <w:r w:rsidRPr="00320D0F">
        <w:rPr>
          <w:rFonts w:eastAsia="Calibri" w:cs="Arial"/>
          <w:b/>
          <w:sz w:val="24"/>
          <w:szCs w:val="24"/>
        </w:rPr>
        <w:t>naplatiti jamstvo za ozbiljnost ponude</w:t>
      </w:r>
      <w:r w:rsidRPr="00320D0F">
        <w:rPr>
          <w:rFonts w:eastAsia="Calibri" w:cs="Arial"/>
          <w:sz w:val="24"/>
          <w:szCs w:val="24"/>
        </w:rPr>
        <w:t>, a postupak javne nabave nastaviti sukladno odredbama članka 307. stavka 7. ZJN 2016.</w:t>
      </w:r>
    </w:p>
    <w:p w14:paraId="7C79B201" w14:textId="79DE7109" w:rsidR="007C747B" w:rsidRPr="00320D0F" w:rsidRDefault="00DE7E9C" w:rsidP="007C747B">
      <w:pPr>
        <w:jc w:val="both"/>
        <w:rPr>
          <w:rFonts w:cs="Arial"/>
          <w:sz w:val="24"/>
          <w:szCs w:val="24"/>
        </w:rPr>
      </w:pPr>
      <w:r w:rsidRPr="00320D0F">
        <w:rPr>
          <w:rFonts w:cs="Arial"/>
          <w:sz w:val="24"/>
          <w:szCs w:val="24"/>
        </w:rPr>
        <w:t>U</w:t>
      </w:r>
      <w:r w:rsidR="007C747B" w:rsidRPr="00320D0F">
        <w:rPr>
          <w:rFonts w:cs="Arial"/>
          <w:sz w:val="24"/>
          <w:szCs w:val="24"/>
        </w:rPr>
        <w:t xml:space="preserve"> slučaju produženja roka trajanja ugovora, odabrani ponuditelj/ugovaratelj dostavlja produženo jamstvo za uredno izvršenje ugovora s rokom važenja 30 dana nakon isteka roka trajanja ugovora, sukladno  prethodno navedenim uvjetima.</w:t>
      </w:r>
    </w:p>
    <w:p w14:paraId="63AEBDC2" w14:textId="77777777" w:rsidR="007C747B" w:rsidRPr="00320D0F" w:rsidRDefault="007C747B" w:rsidP="007C747B">
      <w:pPr>
        <w:jc w:val="both"/>
        <w:rPr>
          <w:rFonts w:cs="Arial"/>
          <w:sz w:val="24"/>
          <w:szCs w:val="24"/>
        </w:rPr>
      </w:pPr>
    </w:p>
    <w:p w14:paraId="41B29CCF" w14:textId="77777777" w:rsidR="007C747B" w:rsidRPr="00320D0F" w:rsidRDefault="007C747B" w:rsidP="007C747B">
      <w:pPr>
        <w:jc w:val="both"/>
        <w:rPr>
          <w:rFonts w:cs="Arial"/>
          <w:sz w:val="24"/>
          <w:szCs w:val="24"/>
        </w:rPr>
      </w:pPr>
      <w:r w:rsidRPr="00320D0F">
        <w:rPr>
          <w:rFonts w:cs="Arial"/>
          <w:sz w:val="24"/>
          <w:szCs w:val="24"/>
        </w:rPr>
        <w:t>Umjesto jamstva za uredno ispunjenje ugovora u obliku bankarske garancije, ponuditelj može dati novčani polog u traženom iznosu u korist računa, na način kako slijedi:</w:t>
      </w:r>
    </w:p>
    <w:p w14:paraId="7C368929" w14:textId="77777777" w:rsidR="007C747B" w:rsidRPr="00320D0F" w:rsidRDefault="007C747B" w:rsidP="007C747B">
      <w:pPr>
        <w:jc w:val="both"/>
        <w:rPr>
          <w:rFonts w:cs="Arial"/>
          <w:sz w:val="24"/>
          <w:szCs w:val="24"/>
        </w:rPr>
      </w:pPr>
    </w:p>
    <w:p w14:paraId="5338F389" w14:textId="77777777" w:rsidR="007C747B" w:rsidRPr="00320D0F" w:rsidRDefault="007C747B" w:rsidP="007C747B">
      <w:pPr>
        <w:ind w:right="-295"/>
        <w:jc w:val="both"/>
        <w:rPr>
          <w:rFonts w:cs="Arial"/>
          <w:i/>
          <w:sz w:val="24"/>
          <w:szCs w:val="24"/>
        </w:rPr>
      </w:pPr>
      <w:r w:rsidRPr="00320D0F">
        <w:rPr>
          <w:rFonts w:cs="Arial"/>
          <w:i/>
          <w:sz w:val="24"/>
          <w:szCs w:val="24"/>
        </w:rPr>
        <w:t>Primatelj uplate: FOND ZA ZAŠTITU OKOLIŠA I ENERGETSKU UČINKOVITOST</w:t>
      </w:r>
    </w:p>
    <w:p w14:paraId="251B96BC" w14:textId="77777777" w:rsidR="000C0BFF" w:rsidRPr="000C0BFF" w:rsidRDefault="000C0BFF" w:rsidP="000C0BFF">
      <w:pPr>
        <w:tabs>
          <w:tab w:val="left" w:pos="476"/>
          <w:tab w:val="left" w:pos="2835"/>
        </w:tabs>
        <w:jc w:val="both"/>
        <w:rPr>
          <w:rFonts w:cs="Arial"/>
          <w:i/>
          <w:sz w:val="24"/>
          <w:szCs w:val="24"/>
        </w:rPr>
      </w:pPr>
      <w:r w:rsidRPr="000C0BFF">
        <w:rPr>
          <w:rFonts w:cs="Arial"/>
          <w:i/>
          <w:sz w:val="24"/>
          <w:szCs w:val="24"/>
        </w:rPr>
        <w:t>Poslovna banka: Erste&amp;Steiermärkische Bank d.d.</w:t>
      </w:r>
    </w:p>
    <w:p w14:paraId="2E727ED1" w14:textId="77777777" w:rsidR="000C0BFF" w:rsidRPr="000C0BFF" w:rsidRDefault="000C0BFF" w:rsidP="000C0BFF">
      <w:pPr>
        <w:tabs>
          <w:tab w:val="left" w:pos="476"/>
          <w:tab w:val="left" w:pos="2835"/>
        </w:tabs>
        <w:jc w:val="both"/>
        <w:rPr>
          <w:rFonts w:cs="Arial"/>
          <w:i/>
          <w:sz w:val="24"/>
          <w:szCs w:val="24"/>
        </w:rPr>
      </w:pPr>
      <w:r w:rsidRPr="000C0BFF">
        <w:rPr>
          <w:rFonts w:cs="Arial"/>
          <w:i/>
          <w:sz w:val="24"/>
          <w:szCs w:val="24"/>
        </w:rPr>
        <w:t>IBAN: HR5424020061100971754</w:t>
      </w:r>
    </w:p>
    <w:p w14:paraId="7977ED91" w14:textId="77777777" w:rsidR="000C0BFF" w:rsidRPr="000C0BFF" w:rsidRDefault="000C0BFF" w:rsidP="000C0BFF">
      <w:pPr>
        <w:tabs>
          <w:tab w:val="left" w:pos="476"/>
          <w:tab w:val="left" w:pos="2835"/>
        </w:tabs>
        <w:jc w:val="both"/>
        <w:rPr>
          <w:rFonts w:cs="Arial"/>
          <w:i/>
          <w:sz w:val="24"/>
          <w:szCs w:val="24"/>
        </w:rPr>
      </w:pPr>
      <w:r w:rsidRPr="000C0BFF">
        <w:rPr>
          <w:rFonts w:cs="Arial"/>
          <w:i/>
          <w:sz w:val="24"/>
          <w:szCs w:val="24"/>
        </w:rPr>
        <w:t>BIC (SWIFT) code:</w:t>
      </w:r>
      <w:r>
        <w:rPr>
          <w:rFonts w:cs="Arial"/>
          <w:i/>
          <w:sz w:val="24"/>
          <w:szCs w:val="24"/>
        </w:rPr>
        <w:t xml:space="preserve"> </w:t>
      </w:r>
      <w:r w:rsidRPr="000C0BFF">
        <w:rPr>
          <w:rFonts w:cs="Arial"/>
          <w:i/>
          <w:sz w:val="24"/>
          <w:szCs w:val="24"/>
        </w:rPr>
        <w:t>ESBCHR22</w:t>
      </w:r>
    </w:p>
    <w:p w14:paraId="08E1C51F" w14:textId="77777777" w:rsidR="000C0BFF" w:rsidRPr="000C0BFF" w:rsidRDefault="000C0BFF" w:rsidP="000C0BFF">
      <w:pPr>
        <w:ind w:right="-295"/>
        <w:jc w:val="both"/>
        <w:rPr>
          <w:rFonts w:cs="Arial"/>
          <w:i/>
          <w:sz w:val="24"/>
          <w:szCs w:val="24"/>
        </w:rPr>
      </w:pPr>
      <w:r w:rsidRPr="000C0BFF">
        <w:rPr>
          <w:rFonts w:cs="Arial"/>
          <w:i/>
          <w:sz w:val="24"/>
          <w:szCs w:val="24"/>
        </w:rPr>
        <w:t>Model: 00</w:t>
      </w:r>
    </w:p>
    <w:p w14:paraId="5853EA09" w14:textId="77777777" w:rsidR="000C0BFF" w:rsidRPr="000C0BFF" w:rsidRDefault="000C0BFF" w:rsidP="000C0BFF">
      <w:pPr>
        <w:ind w:right="-295"/>
        <w:jc w:val="both"/>
        <w:rPr>
          <w:rFonts w:cs="Arial"/>
          <w:i/>
          <w:sz w:val="24"/>
          <w:szCs w:val="24"/>
        </w:rPr>
      </w:pPr>
      <w:r w:rsidRPr="000C0BFF">
        <w:rPr>
          <w:rFonts w:cs="Arial"/>
          <w:i/>
          <w:sz w:val="24"/>
          <w:szCs w:val="24"/>
        </w:rPr>
        <w:t>Poziv na broj: OIB ponuditelja</w:t>
      </w:r>
    </w:p>
    <w:p w14:paraId="53EACFBB" w14:textId="674D4CB1" w:rsidR="007C747B" w:rsidRPr="00320D0F" w:rsidRDefault="007C747B" w:rsidP="007C747B">
      <w:pPr>
        <w:rPr>
          <w:rFonts w:cs="Arial"/>
          <w:i/>
          <w:sz w:val="24"/>
          <w:szCs w:val="24"/>
        </w:rPr>
      </w:pPr>
      <w:r w:rsidRPr="00320D0F">
        <w:rPr>
          <w:rFonts w:cs="Arial"/>
          <w:i/>
          <w:sz w:val="24"/>
          <w:szCs w:val="24"/>
        </w:rPr>
        <w:t>Opis plaćanja pristojbe: jamstvo za uredno ispunjenje ugovora, E-VV-</w:t>
      </w:r>
      <w:r w:rsidR="00334FE4">
        <w:rPr>
          <w:rFonts w:cs="Arial"/>
          <w:i/>
          <w:sz w:val="24"/>
          <w:szCs w:val="24"/>
        </w:rPr>
        <w:t>4</w:t>
      </w:r>
      <w:r w:rsidRPr="00320D0F">
        <w:rPr>
          <w:rFonts w:cs="Arial"/>
          <w:i/>
          <w:sz w:val="24"/>
          <w:szCs w:val="24"/>
        </w:rPr>
        <w:t>/20</w:t>
      </w:r>
      <w:r w:rsidR="000C0BFF">
        <w:rPr>
          <w:rFonts w:cs="Arial"/>
          <w:i/>
          <w:sz w:val="24"/>
          <w:szCs w:val="24"/>
        </w:rPr>
        <w:t>2</w:t>
      </w:r>
      <w:r w:rsidR="00303189">
        <w:rPr>
          <w:rFonts w:cs="Arial"/>
          <w:i/>
          <w:sz w:val="24"/>
          <w:szCs w:val="24"/>
        </w:rPr>
        <w:t>3</w:t>
      </w:r>
    </w:p>
    <w:p w14:paraId="72300B0D" w14:textId="77777777" w:rsidR="007C747B" w:rsidRPr="00320D0F" w:rsidRDefault="007C747B" w:rsidP="007C747B">
      <w:pPr>
        <w:pStyle w:val="Bezproreda"/>
        <w:jc w:val="both"/>
        <w:rPr>
          <w:rFonts w:ascii="Arial" w:hAnsi="Arial" w:cs="Arial"/>
          <w:sz w:val="24"/>
          <w:szCs w:val="24"/>
          <w:u w:val="single"/>
        </w:rPr>
      </w:pPr>
    </w:p>
    <w:p w14:paraId="3824F4EC" w14:textId="77777777" w:rsidR="007C747B" w:rsidRPr="00320D0F" w:rsidRDefault="007C747B" w:rsidP="007C747B">
      <w:pPr>
        <w:pStyle w:val="Bezproreda"/>
        <w:jc w:val="both"/>
        <w:rPr>
          <w:rFonts w:ascii="Arial" w:hAnsi="Arial" w:cs="Arial"/>
          <w:b/>
          <w:sz w:val="24"/>
          <w:szCs w:val="24"/>
          <w:u w:val="single"/>
        </w:rPr>
      </w:pPr>
      <w:r w:rsidRPr="00320D0F">
        <w:rPr>
          <w:rFonts w:ascii="Arial" w:hAnsi="Arial" w:cs="Arial"/>
          <w:b/>
          <w:sz w:val="24"/>
          <w:szCs w:val="24"/>
          <w:u w:val="single"/>
        </w:rPr>
        <w:lastRenderedPageBreak/>
        <w:t>U slučaju novčanog pologa odabrani ponuditelj dostavlja naručitelju potvrdu o uplati novčanog pologa.</w:t>
      </w:r>
    </w:p>
    <w:p w14:paraId="7CD4DDAB" w14:textId="77777777" w:rsidR="007C747B" w:rsidRPr="00320D0F" w:rsidRDefault="007C747B" w:rsidP="007C747B">
      <w:pPr>
        <w:rPr>
          <w:rFonts w:cs="Arial"/>
          <w:sz w:val="24"/>
          <w:szCs w:val="24"/>
        </w:rPr>
      </w:pPr>
    </w:p>
    <w:p w14:paraId="0D48E475" w14:textId="63B27FB3" w:rsidR="007C747B" w:rsidRPr="00320D0F" w:rsidRDefault="007C747B" w:rsidP="007C747B">
      <w:pPr>
        <w:jc w:val="both"/>
        <w:rPr>
          <w:rFonts w:cs="Arial"/>
          <w:color w:val="000000" w:themeColor="text1"/>
          <w:sz w:val="24"/>
          <w:szCs w:val="24"/>
        </w:rPr>
      </w:pPr>
      <w:r w:rsidRPr="00320D0F">
        <w:rPr>
          <w:rFonts w:cs="Arial"/>
          <w:sz w:val="24"/>
          <w:szCs w:val="24"/>
        </w:rPr>
        <w:t xml:space="preserve">Ako jamstvo za uredno izvršenje ugovora ne bude naplaćeno, naručitelj će ga vratiti </w:t>
      </w:r>
      <w:r w:rsidRPr="00320D0F">
        <w:rPr>
          <w:rFonts w:cs="Arial"/>
          <w:color w:val="000000" w:themeColor="text1"/>
          <w:sz w:val="24"/>
          <w:szCs w:val="24"/>
        </w:rPr>
        <w:t>odabranom ponuditelju nakon datuma završetka važenja Ugovora.</w:t>
      </w:r>
    </w:p>
    <w:p w14:paraId="51D9D509" w14:textId="489A0005" w:rsidR="00B55629" w:rsidRPr="00320D0F" w:rsidRDefault="00B55629" w:rsidP="007C747B">
      <w:pPr>
        <w:jc w:val="both"/>
        <w:rPr>
          <w:rFonts w:cs="Arial"/>
          <w:color w:val="000000" w:themeColor="text1"/>
          <w:sz w:val="24"/>
          <w:szCs w:val="24"/>
        </w:rPr>
      </w:pPr>
    </w:p>
    <w:p w14:paraId="56FF9934" w14:textId="77777777" w:rsidR="00B55629" w:rsidRPr="00320D0F" w:rsidRDefault="00B55629" w:rsidP="007C747B">
      <w:pPr>
        <w:jc w:val="both"/>
        <w:rPr>
          <w:rFonts w:cs="Arial"/>
          <w:color w:val="000000" w:themeColor="text1"/>
          <w:sz w:val="24"/>
          <w:szCs w:val="24"/>
        </w:rPr>
      </w:pPr>
    </w:p>
    <w:p w14:paraId="4C05C09E" w14:textId="412FC1EE" w:rsidR="00943491" w:rsidRPr="00F847EE" w:rsidRDefault="00F92B7B" w:rsidP="007C71BA">
      <w:pPr>
        <w:pStyle w:val="Naslov1"/>
        <w:rPr>
          <w:rFonts w:eastAsia="SimSun"/>
          <w:sz w:val="24"/>
          <w:szCs w:val="24"/>
        </w:rPr>
      </w:pPr>
      <w:bookmarkStart w:id="138" w:name="_Toc141429984"/>
      <w:r>
        <w:rPr>
          <w:rFonts w:eastAsia="SimSun"/>
          <w:sz w:val="24"/>
          <w:szCs w:val="24"/>
        </w:rPr>
        <w:t>R</w:t>
      </w:r>
      <w:r w:rsidRPr="00F847EE">
        <w:rPr>
          <w:rFonts w:eastAsia="SimSun"/>
          <w:sz w:val="24"/>
          <w:szCs w:val="24"/>
        </w:rPr>
        <w:t>OK DONOŠENJA ODLUKE O ODABIRU</w:t>
      </w:r>
      <w:bookmarkEnd w:id="138"/>
    </w:p>
    <w:p w14:paraId="13BB4D3C" w14:textId="782E33E5" w:rsidR="00943491" w:rsidRPr="00320D0F" w:rsidRDefault="00943491" w:rsidP="00943491">
      <w:pPr>
        <w:jc w:val="both"/>
        <w:rPr>
          <w:rFonts w:cs="Arial"/>
          <w:bCs/>
          <w:sz w:val="24"/>
          <w:szCs w:val="24"/>
        </w:rPr>
      </w:pPr>
      <w:r w:rsidRPr="00320D0F">
        <w:rPr>
          <w:rFonts w:cs="Arial"/>
          <w:bCs/>
          <w:sz w:val="24"/>
          <w:szCs w:val="24"/>
        </w:rPr>
        <w:t>Odluku o odabiru ili poništenju javni na</w:t>
      </w:r>
      <w:r w:rsidR="002116BC" w:rsidRPr="00320D0F">
        <w:rPr>
          <w:rFonts w:cs="Arial"/>
          <w:bCs/>
          <w:sz w:val="24"/>
          <w:szCs w:val="24"/>
        </w:rPr>
        <w:t xml:space="preserve">ručitelj će donijeti u roku do </w:t>
      </w:r>
      <w:r w:rsidR="002116BC" w:rsidRPr="00320D0F">
        <w:rPr>
          <w:rFonts w:cs="Arial"/>
          <w:b/>
          <w:bCs/>
          <w:sz w:val="24"/>
          <w:szCs w:val="24"/>
        </w:rPr>
        <w:t>9</w:t>
      </w:r>
      <w:r w:rsidRPr="00320D0F">
        <w:rPr>
          <w:rFonts w:cs="Arial"/>
          <w:b/>
          <w:bCs/>
          <w:sz w:val="24"/>
          <w:szCs w:val="24"/>
        </w:rPr>
        <w:t>0</w:t>
      </w:r>
      <w:r w:rsidRPr="00320D0F">
        <w:rPr>
          <w:rFonts w:cs="Arial"/>
          <w:bCs/>
          <w:sz w:val="24"/>
          <w:szCs w:val="24"/>
        </w:rPr>
        <w:t xml:space="preserve"> dana od dana isteka roka za dostavu ponuda.</w:t>
      </w:r>
    </w:p>
    <w:p w14:paraId="532CCB11" w14:textId="77777777" w:rsidR="00303189" w:rsidRDefault="00303189" w:rsidP="00943491">
      <w:pPr>
        <w:jc w:val="both"/>
        <w:rPr>
          <w:rFonts w:cs="Arial"/>
          <w:bCs/>
          <w:sz w:val="24"/>
          <w:szCs w:val="24"/>
        </w:rPr>
      </w:pPr>
    </w:p>
    <w:p w14:paraId="22D0D221" w14:textId="2AF788E8" w:rsidR="00F847EE" w:rsidRDefault="00F847EE" w:rsidP="00943491">
      <w:pPr>
        <w:jc w:val="both"/>
        <w:rPr>
          <w:rFonts w:cs="Arial"/>
          <w:bCs/>
          <w:sz w:val="24"/>
          <w:szCs w:val="24"/>
        </w:rPr>
      </w:pPr>
      <w:r>
        <w:rPr>
          <w:rFonts w:cs="Arial"/>
          <w:bCs/>
          <w:sz w:val="24"/>
          <w:szCs w:val="24"/>
        </w:rPr>
        <w:t>Naručitelj je odredio duži rok od onog određenog Zakonom i javnoj nabavi.</w:t>
      </w:r>
    </w:p>
    <w:p w14:paraId="0570E05C" w14:textId="122C54FD" w:rsidR="00D267A2" w:rsidRPr="00D267A2" w:rsidRDefault="00F847EE" w:rsidP="00F847EE">
      <w:pPr>
        <w:jc w:val="both"/>
        <w:rPr>
          <w:rFonts w:eastAsia="Calibri" w:cs="Arial"/>
          <w:sz w:val="24"/>
          <w:szCs w:val="24"/>
          <w:lang w:eastAsia="hr-HR"/>
        </w:rPr>
      </w:pPr>
      <w:r w:rsidRPr="00D267A2">
        <w:rPr>
          <w:rFonts w:cs="Arial"/>
          <w:bCs/>
          <w:sz w:val="24"/>
          <w:szCs w:val="24"/>
        </w:rPr>
        <w:t>Zakon o javnoj nabavi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w:t>
      </w:r>
      <w:r w:rsidR="00D267A2" w:rsidRPr="00D267A2">
        <w:rPr>
          <w:rFonts w:cs="Arial"/>
          <w:bCs/>
          <w:sz w:val="24"/>
          <w:szCs w:val="24"/>
        </w:rPr>
        <w:t xml:space="preserve"> </w:t>
      </w:r>
      <w:r w:rsidRPr="00D267A2">
        <w:rPr>
          <w:rFonts w:cs="Arial"/>
          <w:bCs/>
          <w:sz w:val="24"/>
          <w:szCs w:val="24"/>
        </w:rPr>
        <w:t xml:space="preserve"> </w:t>
      </w:r>
      <w:r w:rsidR="00D267A2" w:rsidRPr="00D267A2">
        <w:rPr>
          <w:rFonts w:cs="Arial"/>
          <w:bCs/>
          <w:sz w:val="24"/>
          <w:szCs w:val="24"/>
        </w:rPr>
        <w:t xml:space="preserve">što sve znatno produljuje sam postupak pregleda i ocjene ponuda kao i pribavljanje </w:t>
      </w:r>
      <w:r w:rsidR="00D267A2" w:rsidRPr="00D267A2">
        <w:rPr>
          <w:rFonts w:eastAsia="Calibri" w:cs="Arial"/>
          <w:sz w:val="24"/>
          <w:szCs w:val="24"/>
          <w:lang w:eastAsia="hr-HR"/>
        </w:rPr>
        <w:t xml:space="preserve">suglasnosti Upravnog odbora Fondu </w:t>
      </w:r>
      <w:r w:rsidR="00D267A2" w:rsidRPr="00D267A2">
        <w:rPr>
          <w:rFonts w:eastAsia="Calibri" w:cs="Arial"/>
          <w:sz w:val="24"/>
          <w:szCs w:val="24"/>
          <w:u w:val="single"/>
          <w:lang w:eastAsia="hr-HR"/>
        </w:rPr>
        <w:t>za sklapanje pravnih poslova</w:t>
      </w:r>
      <w:r w:rsidR="00D267A2" w:rsidRPr="00D267A2">
        <w:rPr>
          <w:rFonts w:eastAsia="Calibri" w:cs="Arial"/>
          <w:sz w:val="24"/>
          <w:szCs w:val="24"/>
          <w:lang w:eastAsia="hr-HR"/>
        </w:rPr>
        <w:t xml:space="preserve"> čija vrijednost prelazi iznos od sveukupno 2.000.000,00 kn odnosno 265.445,62 EUR (fiksni tečaj konverzije 1 EUR = 7,53450 HRK)</w:t>
      </w:r>
      <w:r w:rsidRPr="00D267A2">
        <w:rPr>
          <w:rFonts w:cs="Arial"/>
          <w:bCs/>
          <w:sz w:val="24"/>
          <w:szCs w:val="24"/>
        </w:rPr>
        <w:t xml:space="preserve"> te je Naručitelj mišljenja da rok od 30 dana nije dovoljan za provedbu svih opisanih radnji. </w:t>
      </w:r>
    </w:p>
    <w:p w14:paraId="64255446" w14:textId="565BE61D" w:rsidR="00F847EE" w:rsidRPr="00F847EE" w:rsidRDefault="00F847EE" w:rsidP="00F847EE">
      <w:pPr>
        <w:jc w:val="both"/>
        <w:rPr>
          <w:rFonts w:cs="Arial"/>
          <w:bCs/>
          <w:sz w:val="24"/>
          <w:szCs w:val="24"/>
          <w:u w:val="single"/>
        </w:rPr>
      </w:pPr>
      <w:r w:rsidRPr="00F847EE">
        <w:rPr>
          <w:rFonts w:cs="Arial"/>
          <w:bCs/>
          <w:sz w:val="24"/>
          <w:szCs w:val="24"/>
        </w:rPr>
        <w:t xml:space="preserve">Rok od 90 dana je maksimalni rok te će </w:t>
      </w:r>
      <w:r>
        <w:rPr>
          <w:rFonts w:cs="Arial"/>
          <w:bCs/>
          <w:sz w:val="24"/>
          <w:szCs w:val="24"/>
        </w:rPr>
        <w:t>Naručitelj</w:t>
      </w:r>
      <w:r w:rsidRPr="00F847EE">
        <w:rPr>
          <w:rFonts w:cs="Arial"/>
          <w:bCs/>
          <w:sz w:val="24"/>
          <w:szCs w:val="24"/>
        </w:rPr>
        <w:t>, ukoliko bude moguće, odgovarajuću odluku donijeti i u kraćem roku.</w:t>
      </w:r>
    </w:p>
    <w:p w14:paraId="138EB67D" w14:textId="741B377E" w:rsidR="00943491" w:rsidRPr="00320D0F" w:rsidRDefault="00943491" w:rsidP="00943491">
      <w:pPr>
        <w:jc w:val="both"/>
        <w:rPr>
          <w:rFonts w:cs="Arial"/>
          <w:bCs/>
          <w:sz w:val="24"/>
          <w:szCs w:val="24"/>
        </w:rPr>
      </w:pPr>
      <w:r w:rsidRPr="00320D0F">
        <w:rPr>
          <w:rFonts w:cs="Arial"/>
          <w:bCs/>
          <w:sz w:val="24"/>
          <w:szCs w:val="24"/>
        </w:rPr>
        <w:t>Naručitelj je obvezan sve odluke koje donosi u postupcima javne nabave dostaviti sudionicima putem EOJN RH ili neposredno svakom pojedinom sudioniku ili javnom objavom, sukladno članku 301. stavak 5. i 6</w:t>
      </w:r>
      <w:r w:rsidR="00143473">
        <w:rPr>
          <w:rFonts w:cs="Arial"/>
          <w:bCs/>
          <w:sz w:val="24"/>
          <w:szCs w:val="24"/>
        </w:rPr>
        <w:t>.</w:t>
      </w:r>
      <w:r w:rsidRPr="00320D0F">
        <w:rPr>
          <w:rFonts w:cs="Arial"/>
          <w:bCs/>
          <w:sz w:val="24"/>
          <w:szCs w:val="24"/>
        </w:rPr>
        <w:t xml:space="preserve"> </w:t>
      </w:r>
      <w:r w:rsidR="00143473">
        <w:rPr>
          <w:rFonts w:cs="Arial"/>
          <w:bCs/>
          <w:sz w:val="24"/>
          <w:szCs w:val="24"/>
        </w:rPr>
        <w:t>ZJN 2016</w:t>
      </w:r>
      <w:r w:rsidRPr="00320D0F">
        <w:rPr>
          <w:rFonts w:cs="Arial"/>
          <w:bCs/>
          <w:sz w:val="24"/>
          <w:szCs w:val="24"/>
        </w:rPr>
        <w:t>.</w:t>
      </w:r>
    </w:p>
    <w:p w14:paraId="13678ED8" w14:textId="77777777" w:rsidR="0041083F" w:rsidRPr="00320D0F" w:rsidRDefault="0041083F" w:rsidP="00943491">
      <w:pPr>
        <w:jc w:val="both"/>
        <w:rPr>
          <w:rFonts w:cs="Arial"/>
          <w:bCs/>
          <w:sz w:val="24"/>
          <w:szCs w:val="24"/>
        </w:rPr>
      </w:pPr>
    </w:p>
    <w:p w14:paraId="0FFBC34C" w14:textId="3DAA1663" w:rsidR="00303189" w:rsidRDefault="00F92B7B" w:rsidP="0001234B">
      <w:pPr>
        <w:pStyle w:val="Naslov1"/>
        <w:rPr>
          <w:rFonts w:eastAsia="SimSun"/>
          <w:sz w:val="24"/>
          <w:szCs w:val="24"/>
        </w:rPr>
      </w:pPr>
      <w:bookmarkStart w:id="139" w:name="_Toc478109440"/>
      <w:bookmarkStart w:id="140" w:name="_Toc141429985"/>
      <w:r>
        <w:rPr>
          <w:rFonts w:eastAsia="SimSun"/>
          <w:sz w:val="24"/>
          <w:szCs w:val="24"/>
        </w:rPr>
        <w:t>ROK ZA DONOŠENJE ODLUKE O PONIŠTENJU</w:t>
      </w:r>
      <w:bookmarkEnd w:id="140"/>
    </w:p>
    <w:p w14:paraId="09BD87D8" w14:textId="77777777" w:rsidR="00303189" w:rsidRPr="00303189" w:rsidRDefault="00303189" w:rsidP="00303189">
      <w:pPr>
        <w:jc w:val="both"/>
        <w:rPr>
          <w:rFonts w:cs="Arial"/>
          <w:bCs/>
          <w:sz w:val="24"/>
          <w:szCs w:val="24"/>
        </w:rPr>
      </w:pPr>
      <w:r w:rsidRPr="00303189">
        <w:rPr>
          <w:rFonts w:cs="Arial"/>
          <w:bCs/>
          <w:sz w:val="24"/>
          <w:szCs w:val="24"/>
        </w:rPr>
        <w:t>Naručitelj može poništiti postupak javne nabave sukladno članku 298.ZJN 2016.</w:t>
      </w:r>
    </w:p>
    <w:p w14:paraId="4711276F" w14:textId="77777777" w:rsidR="00303189" w:rsidRPr="00303189" w:rsidRDefault="00303189" w:rsidP="00303189">
      <w:pPr>
        <w:jc w:val="both"/>
        <w:rPr>
          <w:rFonts w:cs="Arial"/>
          <w:bCs/>
          <w:sz w:val="24"/>
          <w:szCs w:val="24"/>
        </w:rPr>
      </w:pPr>
    </w:p>
    <w:p w14:paraId="7822AF7A" w14:textId="77777777" w:rsidR="00303189" w:rsidRPr="00303189" w:rsidRDefault="00303189" w:rsidP="00303189">
      <w:pPr>
        <w:jc w:val="both"/>
        <w:rPr>
          <w:rFonts w:cs="Arial"/>
          <w:bCs/>
          <w:sz w:val="24"/>
          <w:szCs w:val="24"/>
        </w:rPr>
      </w:pPr>
      <w:r w:rsidRPr="00303189">
        <w:rPr>
          <w:rFonts w:cs="Arial"/>
          <w:bCs/>
          <w:sz w:val="24"/>
          <w:szCs w:val="24"/>
        </w:rPr>
        <w:t>Ukoliko postoje razlozi za poništenje postupka javne nabave iz članka 298. ZJN 2016 , naručitelj bez odgode poništava postupak javne nabave za cjelokupan predmet nabave.</w:t>
      </w:r>
    </w:p>
    <w:p w14:paraId="65B2D993" w14:textId="77777777" w:rsidR="00303189" w:rsidRPr="00303189" w:rsidRDefault="00303189" w:rsidP="00303189">
      <w:pPr>
        <w:jc w:val="both"/>
        <w:rPr>
          <w:rFonts w:cs="Arial"/>
          <w:bCs/>
          <w:sz w:val="24"/>
          <w:szCs w:val="24"/>
        </w:rPr>
      </w:pPr>
    </w:p>
    <w:p w14:paraId="74D934E2" w14:textId="1951B8CB" w:rsidR="00303189" w:rsidRDefault="00303189" w:rsidP="00303189">
      <w:pPr>
        <w:jc w:val="both"/>
        <w:rPr>
          <w:rFonts w:cs="Arial"/>
          <w:bCs/>
          <w:sz w:val="24"/>
          <w:szCs w:val="24"/>
        </w:rPr>
      </w:pPr>
      <w:r w:rsidRPr="00303189">
        <w:rPr>
          <w:rFonts w:cs="Arial"/>
          <w:bCs/>
          <w:sz w:val="24"/>
          <w:szCs w:val="24"/>
        </w:rPr>
        <w:t>U slučaju poništenja postupka javne nabave prije isteka  roka za dostavu ponuda ili zahtjeva za sudjelovanje, EOJN RH trajno onemogućava pristup ponudama ili zahtjevima za sudjelovanje koji su dostavljeni elektroničkim sredstvima komunikacije, a javni naručitelj vraća gospodarskim subjektima neotvoren ponude, zahtjev za sudjelovanje, druge dokumente ili dijelove ponude ili zahtjeve za sudjelovanje koji su dostavljeni sredstvima komunikacije koja nisu elektronička.</w:t>
      </w:r>
    </w:p>
    <w:p w14:paraId="68B934C2" w14:textId="77777777" w:rsidR="00303189" w:rsidRPr="00303189" w:rsidRDefault="00303189" w:rsidP="00303189">
      <w:pPr>
        <w:jc w:val="both"/>
        <w:rPr>
          <w:rFonts w:cs="Arial"/>
          <w:bCs/>
          <w:sz w:val="24"/>
          <w:szCs w:val="24"/>
        </w:rPr>
      </w:pPr>
    </w:p>
    <w:p w14:paraId="324C681E" w14:textId="78773366" w:rsidR="00464155" w:rsidRPr="00320D0F" w:rsidRDefault="004F1A8C" w:rsidP="0001234B">
      <w:pPr>
        <w:pStyle w:val="Naslov1"/>
        <w:rPr>
          <w:rFonts w:eastAsia="SimSun"/>
          <w:sz w:val="24"/>
          <w:szCs w:val="24"/>
        </w:rPr>
      </w:pPr>
      <w:bookmarkStart w:id="141" w:name="_Toc141429986"/>
      <w:r w:rsidRPr="00320D0F">
        <w:rPr>
          <w:rFonts w:eastAsia="SimSun"/>
          <w:sz w:val="24"/>
          <w:szCs w:val="24"/>
        </w:rPr>
        <w:t>ROK, NAČIN I UVJETI  PLAĆANJA</w:t>
      </w:r>
      <w:bookmarkEnd w:id="139"/>
      <w:bookmarkEnd w:id="141"/>
    </w:p>
    <w:p w14:paraId="045557D4" w14:textId="3B7ACCB7" w:rsidR="00A16067" w:rsidRPr="00E72600" w:rsidRDefault="007C71BA" w:rsidP="00332ED2">
      <w:pPr>
        <w:pStyle w:val="2012TEXT"/>
        <w:spacing w:after="0"/>
        <w:ind w:left="0"/>
        <w:rPr>
          <w:rFonts w:eastAsiaTheme="minorHAnsi" w:cs="Arial"/>
          <w:sz w:val="24"/>
          <w:szCs w:val="24"/>
        </w:rPr>
      </w:pPr>
      <w:r w:rsidRPr="007C71BA">
        <w:rPr>
          <w:rFonts w:eastAsiaTheme="minorHAnsi" w:cs="Arial"/>
          <w:sz w:val="24"/>
          <w:szCs w:val="24"/>
        </w:rPr>
        <w:t xml:space="preserve">Način plaćanja </w:t>
      </w:r>
      <w:r w:rsidR="00EC6AD3">
        <w:rPr>
          <w:rFonts w:eastAsiaTheme="minorHAnsi" w:cs="Arial"/>
          <w:sz w:val="24"/>
          <w:szCs w:val="24"/>
        </w:rPr>
        <w:t>predmeta nabave</w:t>
      </w:r>
      <w:r w:rsidRPr="007C71BA">
        <w:rPr>
          <w:rFonts w:eastAsiaTheme="minorHAnsi" w:cs="Arial"/>
          <w:sz w:val="24"/>
          <w:szCs w:val="24"/>
        </w:rPr>
        <w:t xml:space="preserve"> vrši se na temelju ispostavljenih mjesečnih elektroničkih računa (vjerodostojne knjigovodstvene dokumentacije), priznatih od strane Naručitelja za uredno izvršen predmet nabave uz priložene otpremnice koje su formalno ispravne i ovjerene od strane Isporučitelja i Distributera,</w:t>
      </w:r>
      <w:r w:rsidR="00F8496F">
        <w:rPr>
          <w:rFonts w:eastAsiaTheme="minorHAnsi" w:cs="Arial"/>
          <w:sz w:val="24"/>
          <w:szCs w:val="24"/>
        </w:rPr>
        <w:t xml:space="preserve"> a potpisane od strane Naručitelja</w:t>
      </w:r>
      <w:r w:rsidRPr="007C71BA">
        <w:rPr>
          <w:rFonts w:eastAsiaTheme="minorHAnsi" w:cs="Arial"/>
          <w:sz w:val="24"/>
          <w:szCs w:val="24"/>
        </w:rPr>
        <w:t xml:space="preserve"> sukladno roku iz Izjave </w:t>
      </w:r>
      <w:r w:rsidRPr="007C71BA">
        <w:rPr>
          <w:rFonts w:eastAsiaTheme="minorHAnsi" w:cs="Arial"/>
          <w:sz w:val="24"/>
          <w:szCs w:val="24"/>
        </w:rPr>
        <w:lastRenderedPageBreak/>
        <w:t>o ponuđenom roku plaćanja iz ekonomski najpovoljnije ponude</w:t>
      </w:r>
      <w:r w:rsidRPr="00E72600">
        <w:rPr>
          <w:rFonts w:eastAsiaTheme="minorHAnsi" w:cs="Arial"/>
          <w:sz w:val="24"/>
          <w:szCs w:val="24"/>
        </w:rPr>
        <w:t>.</w:t>
      </w:r>
      <w:r w:rsidR="00A16067" w:rsidRPr="00E72600">
        <w:rPr>
          <w:rFonts w:eastAsiaTheme="minorHAnsi" w:cs="Arial"/>
          <w:sz w:val="24"/>
          <w:szCs w:val="24"/>
        </w:rPr>
        <w:t xml:space="preserve"> Rok plaćanja počinje teći od dana zaprimanja uredne/potpune popratne dokumentacije. </w:t>
      </w:r>
    </w:p>
    <w:p w14:paraId="6003AF86" w14:textId="5D645133" w:rsidR="00A16067" w:rsidRPr="00320D0F" w:rsidRDefault="00332ED2" w:rsidP="00485320">
      <w:pPr>
        <w:pStyle w:val="2012TEXT"/>
        <w:spacing w:after="0"/>
        <w:ind w:left="0"/>
        <w:rPr>
          <w:rFonts w:cs="Arial"/>
          <w:sz w:val="24"/>
          <w:szCs w:val="24"/>
          <w:lang w:eastAsia="hr-HR"/>
        </w:rPr>
      </w:pPr>
      <w:r w:rsidRPr="00320D0F">
        <w:rPr>
          <w:rFonts w:cs="Arial"/>
          <w:sz w:val="24"/>
          <w:szCs w:val="24"/>
          <w:lang w:eastAsia="hr-HR"/>
        </w:rPr>
        <w:t>Naručitelj je obvezan zaprimati i obrađivati te izvršiti plaćanje i elektroničkih računa i pratećih isprava izdanih sukladno europskoj normi u zakonski propisanom, strukturiranom formatu, a sve sukladno Zakonu o elektroničkom izdavanju računa u javnoj nabavi (</w:t>
      </w:r>
      <w:r w:rsidR="00143473">
        <w:rPr>
          <w:rFonts w:cs="Arial"/>
          <w:sz w:val="24"/>
          <w:szCs w:val="24"/>
          <w:lang w:eastAsia="hr-HR"/>
        </w:rPr>
        <w:t>„Narodne novine“ br:</w:t>
      </w:r>
      <w:r w:rsidR="00691A1D">
        <w:rPr>
          <w:rFonts w:cs="Arial"/>
          <w:sz w:val="24"/>
          <w:szCs w:val="24"/>
          <w:lang w:eastAsia="hr-HR"/>
        </w:rPr>
        <w:t>94/2018) i podzakonskim propisima.</w:t>
      </w:r>
    </w:p>
    <w:p w14:paraId="518BD5E8" w14:textId="77777777" w:rsidR="00DA00D9" w:rsidRDefault="00DA00D9" w:rsidP="00CC1B2A">
      <w:pPr>
        <w:jc w:val="both"/>
        <w:rPr>
          <w:rFonts w:cs="Arial"/>
          <w:sz w:val="24"/>
          <w:szCs w:val="24"/>
        </w:rPr>
      </w:pPr>
    </w:p>
    <w:p w14:paraId="1B3748D0" w14:textId="4FB46B16" w:rsidR="00143473" w:rsidRDefault="00EA74FE" w:rsidP="00CC1B2A">
      <w:pPr>
        <w:jc w:val="both"/>
        <w:rPr>
          <w:rFonts w:cs="Arial"/>
          <w:sz w:val="24"/>
          <w:szCs w:val="24"/>
        </w:rPr>
      </w:pPr>
      <w:r w:rsidRPr="00320D0F">
        <w:rPr>
          <w:rFonts w:cs="Arial"/>
          <w:sz w:val="24"/>
          <w:szCs w:val="24"/>
        </w:rPr>
        <w:t>Ispostavljeni računi moraju sadržavati podatak o nazivu</w:t>
      </w:r>
      <w:r w:rsidR="00013BF3">
        <w:rPr>
          <w:rFonts w:cs="Arial"/>
          <w:sz w:val="24"/>
          <w:szCs w:val="24"/>
        </w:rPr>
        <w:t xml:space="preserve"> grupe</w:t>
      </w:r>
      <w:r w:rsidRPr="00320D0F">
        <w:rPr>
          <w:rFonts w:cs="Arial"/>
          <w:sz w:val="24"/>
          <w:szCs w:val="24"/>
        </w:rPr>
        <w:t xml:space="preserve"> ugovora, </w:t>
      </w:r>
      <w:r w:rsidRPr="007C71BA">
        <w:rPr>
          <w:rFonts w:cs="Arial"/>
          <w:sz w:val="24"/>
          <w:szCs w:val="24"/>
          <w:u w:val="single"/>
        </w:rPr>
        <w:t>broj ugovora</w:t>
      </w:r>
      <w:r w:rsidR="00013BF3">
        <w:rPr>
          <w:rFonts w:cs="Arial"/>
          <w:sz w:val="24"/>
          <w:szCs w:val="24"/>
          <w:u w:val="single"/>
        </w:rPr>
        <w:t xml:space="preserve"> za grupu</w:t>
      </w:r>
      <w:r w:rsidRPr="007C71BA">
        <w:rPr>
          <w:rFonts w:cs="Arial"/>
          <w:sz w:val="24"/>
          <w:szCs w:val="24"/>
          <w:u w:val="single"/>
        </w:rPr>
        <w:t xml:space="preserve"> iz Registra ugovora</w:t>
      </w:r>
      <w:r w:rsidRPr="00320D0F">
        <w:rPr>
          <w:rFonts w:cs="Arial"/>
          <w:sz w:val="24"/>
          <w:szCs w:val="24"/>
        </w:rPr>
        <w:t>,</w:t>
      </w:r>
      <w:r w:rsidR="00CC1B2A" w:rsidRPr="00320D0F">
        <w:rPr>
          <w:rFonts w:cs="Arial"/>
          <w:sz w:val="24"/>
          <w:szCs w:val="24"/>
        </w:rPr>
        <w:t xml:space="preserve"> klasu i urudžbeni broj ugovora</w:t>
      </w:r>
      <w:r w:rsidR="00DA00D9">
        <w:rPr>
          <w:rFonts w:cs="Arial"/>
          <w:sz w:val="24"/>
          <w:szCs w:val="24"/>
        </w:rPr>
        <w:t xml:space="preserve"> za grupu predmeta nabave</w:t>
      </w:r>
      <w:r w:rsidR="00CC1B2A" w:rsidRPr="00320D0F">
        <w:rPr>
          <w:rFonts w:cs="Arial"/>
          <w:sz w:val="24"/>
          <w:szCs w:val="24"/>
        </w:rPr>
        <w:t xml:space="preserve">. Računi koji nisu napisani na navedeni način, biti će vraćeni Isporučitelju. Plaćanje se obavlja na poslovni račun odabranog isporučitelja. </w:t>
      </w:r>
    </w:p>
    <w:p w14:paraId="24B6A607" w14:textId="3F9D93AE" w:rsidR="00CC1B2A" w:rsidRPr="00320D0F" w:rsidRDefault="00CC1B2A" w:rsidP="00CC1B2A">
      <w:pPr>
        <w:jc w:val="both"/>
        <w:rPr>
          <w:rFonts w:cs="Arial"/>
          <w:sz w:val="24"/>
          <w:szCs w:val="24"/>
        </w:rPr>
      </w:pPr>
      <w:r w:rsidRPr="00320D0F">
        <w:rPr>
          <w:rFonts w:cs="Arial"/>
          <w:sz w:val="24"/>
          <w:szCs w:val="24"/>
        </w:rPr>
        <w:t>Nema avansnog plaćanja.</w:t>
      </w:r>
    </w:p>
    <w:p w14:paraId="3427ACE2" w14:textId="38750762" w:rsidR="00464155" w:rsidRPr="00320D0F" w:rsidRDefault="00464155" w:rsidP="00464155">
      <w:pPr>
        <w:ind w:right="-11"/>
        <w:jc w:val="both"/>
        <w:rPr>
          <w:rFonts w:cs="Arial"/>
          <w:sz w:val="24"/>
          <w:szCs w:val="24"/>
        </w:rPr>
      </w:pPr>
      <w:r w:rsidRPr="00320D0F">
        <w:rPr>
          <w:rFonts w:cs="Arial"/>
          <w:sz w:val="24"/>
          <w:szCs w:val="24"/>
        </w:rPr>
        <w:t xml:space="preserve">Plaćanje se obavlja na IBAN odabranog ponuditelja. </w:t>
      </w:r>
    </w:p>
    <w:p w14:paraId="7CA91B2F" w14:textId="77777777" w:rsidR="00AE01C9" w:rsidRPr="00320D0F" w:rsidRDefault="00AE01C9" w:rsidP="00464155">
      <w:pPr>
        <w:ind w:right="-11"/>
        <w:jc w:val="both"/>
        <w:rPr>
          <w:rFonts w:cs="Arial"/>
          <w:sz w:val="24"/>
          <w:szCs w:val="24"/>
        </w:rPr>
      </w:pPr>
    </w:p>
    <w:p w14:paraId="7C52CC43" w14:textId="5A691684" w:rsidR="00464155" w:rsidRPr="00320D0F" w:rsidRDefault="00464155" w:rsidP="00464155">
      <w:pPr>
        <w:ind w:right="-11"/>
        <w:jc w:val="both"/>
        <w:rPr>
          <w:rFonts w:cs="Arial"/>
          <w:sz w:val="24"/>
          <w:szCs w:val="24"/>
        </w:rPr>
      </w:pPr>
      <w:r w:rsidRPr="00320D0F">
        <w:rPr>
          <w:rFonts w:cs="Arial"/>
          <w:sz w:val="24"/>
          <w:szCs w:val="24"/>
        </w:rPr>
        <w:t>Ukoliko ponuditelj određeni dio predmeta nabave ustupi podugovarateljima uz svoj račun obvezno prilaže račune svojih podugovaratelja koje je prethodno potvrdio. Priložene valjane račune Naručitelj neposredno plaća podugov</w:t>
      </w:r>
      <w:r w:rsidR="00595F23" w:rsidRPr="00320D0F">
        <w:rPr>
          <w:rFonts w:cs="Arial"/>
          <w:sz w:val="24"/>
          <w:szCs w:val="24"/>
        </w:rPr>
        <w:t>a</w:t>
      </w:r>
      <w:r w:rsidRPr="00320D0F">
        <w:rPr>
          <w:rFonts w:cs="Arial"/>
          <w:sz w:val="24"/>
          <w:szCs w:val="24"/>
        </w:rPr>
        <w:t xml:space="preserve">ratelju, ako neće biti drugačije određeno ugovorom. </w:t>
      </w:r>
    </w:p>
    <w:p w14:paraId="0F731BC1" w14:textId="77777777" w:rsidR="00464155" w:rsidRPr="00320D0F" w:rsidRDefault="00464155" w:rsidP="00464155">
      <w:pPr>
        <w:ind w:right="-11"/>
        <w:jc w:val="both"/>
        <w:rPr>
          <w:rFonts w:cs="Arial"/>
          <w:sz w:val="24"/>
          <w:szCs w:val="24"/>
        </w:rPr>
      </w:pPr>
    </w:p>
    <w:p w14:paraId="0D29E73E" w14:textId="10CEE986" w:rsidR="004F1A8C" w:rsidRPr="00320D0F" w:rsidRDefault="004F1A8C" w:rsidP="00A345E4">
      <w:pPr>
        <w:pStyle w:val="Naslov1"/>
        <w:rPr>
          <w:color w:val="365F91"/>
          <w:sz w:val="24"/>
          <w:szCs w:val="24"/>
        </w:rPr>
      </w:pPr>
      <w:bookmarkStart w:id="142" w:name="_Toc478109448"/>
      <w:bookmarkStart w:id="143" w:name="_Toc478109443"/>
      <w:bookmarkStart w:id="144" w:name="_Toc141429987"/>
      <w:r w:rsidRPr="00320D0F">
        <w:rPr>
          <w:sz w:val="24"/>
          <w:szCs w:val="24"/>
        </w:rPr>
        <w:t xml:space="preserve">IZMJENE UGOVORA O JAVNOJ NABAVI </w:t>
      </w:r>
      <w:r w:rsidR="00B66CB2" w:rsidRPr="00320D0F">
        <w:rPr>
          <w:sz w:val="24"/>
          <w:szCs w:val="24"/>
        </w:rPr>
        <w:t xml:space="preserve">TIJEKOM  </w:t>
      </w:r>
      <w:r w:rsidRPr="00320D0F">
        <w:rPr>
          <w:sz w:val="24"/>
          <w:szCs w:val="24"/>
        </w:rPr>
        <w:t>NJEGOVA TRAJANJA</w:t>
      </w:r>
      <w:bookmarkEnd w:id="142"/>
      <w:bookmarkEnd w:id="144"/>
    </w:p>
    <w:p w14:paraId="7AF07CF5" w14:textId="6EE09B3E" w:rsidR="00DF449C" w:rsidRPr="00320D0F" w:rsidRDefault="004F1A8C" w:rsidP="00B559B6">
      <w:pPr>
        <w:jc w:val="both"/>
        <w:rPr>
          <w:rFonts w:cs="Arial"/>
          <w:color w:val="222222"/>
          <w:sz w:val="24"/>
          <w:szCs w:val="24"/>
        </w:rPr>
      </w:pPr>
      <w:r w:rsidRPr="00320D0F">
        <w:rPr>
          <w:rFonts w:cs="Arial"/>
          <w:color w:val="231F20"/>
          <w:sz w:val="24"/>
          <w:szCs w:val="24"/>
        </w:rPr>
        <w:t>Naručitelj smije izmijeniti ugovor o javnoj nabavi tijekom njegova trajanja bez provođenja novog postupka javne nabave samo u skladu s odredbama članaka 315. – 320.  ZJN 2016.</w:t>
      </w:r>
    </w:p>
    <w:p w14:paraId="76F6B21F" w14:textId="77777777" w:rsidR="00DF449C" w:rsidRPr="00320D0F" w:rsidRDefault="00DF449C" w:rsidP="00B559B6">
      <w:pPr>
        <w:jc w:val="both"/>
        <w:rPr>
          <w:rFonts w:cs="Arial"/>
          <w:color w:val="231F20"/>
          <w:sz w:val="24"/>
          <w:szCs w:val="24"/>
        </w:rPr>
      </w:pPr>
    </w:p>
    <w:p w14:paraId="27EAAC62" w14:textId="77777777" w:rsidR="004F1A8C" w:rsidRPr="00320D0F" w:rsidRDefault="004F1A8C" w:rsidP="00B559B6">
      <w:pPr>
        <w:jc w:val="both"/>
        <w:rPr>
          <w:rFonts w:cs="Arial"/>
          <w:color w:val="231F20"/>
          <w:sz w:val="24"/>
          <w:szCs w:val="24"/>
        </w:rPr>
      </w:pPr>
      <w:r w:rsidRPr="00320D0F">
        <w:rPr>
          <w:rFonts w:cs="Arial"/>
          <w:color w:val="231F20"/>
          <w:sz w:val="24"/>
          <w:szCs w:val="24"/>
        </w:rPr>
        <w:t>Naručitelj smije izmijeniti ugovor o javnoj nabavi tijekom njegova trajanja bez provođenja novog postupka javne nabave ako izmjene, neovisno o njihovoj vrijednosti, nisu značajne u smislu članka 321. ZJN 2016.</w:t>
      </w:r>
    </w:p>
    <w:p w14:paraId="70E3E90A" w14:textId="77777777" w:rsidR="004F1A8C" w:rsidRPr="00320D0F" w:rsidRDefault="004F1A8C" w:rsidP="00B559B6">
      <w:pPr>
        <w:jc w:val="both"/>
        <w:rPr>
          <w:rFonts w:cs="Arial"/>
          <w:color w:val="231F20"/>
          <w:sz w:val="24"/>
          <w:szCs w:val="24"/>
          <w:shd w:val="clear" w:color="auto" w:fill="FFFF00"/>
        </w:rPr>
      </w:pPr>
    </w:p>
    <w:p w14:paraId="66E0633D" w14:textId="14E38E5F" w:rsidR="00E27825" w:rsidRPr="00320D0F" w:rsidRDefault="004F1A8C" w:rsidP="00A345E4">
      <w:pPr>
        <w:pStyle w:val="Naslov1"/>
        <w:rPr>
          <w:sz w:val="24"/>
          <w:szCs w:val="24"/>
        </w:rPr>
      </w:pPr>
      <w:bookmarkStart w:id="145" w:name="_Toc141429988"/>
      <w:r w:rsidRPr="00320D0F">
        <w:rPr>
          <w:sz w:val="24"/>
          <w:szCs w:val="24"/>
        </w:rPr>
        <w:t>RASKID UGOVORA</w:t>
      </w:r>
      <w:bookmarkEnd w:id="145"/>
    </w:p>
    <w:p w14:paraId="52D870BB" w14:textId="77777777" w:rsidR="006C5540" w:rsidRPr="00320D0F" w:rsidRDefault="006C5540" w:rsidP="006C5540">
      <w:pPr>
        <w:jc w:val="both"/>
        <w:rPr>
          <w:rFonts w:cs="Arial"/>
          <w:sz w:val="24"/>
          <w:szCs w:val="24"/>
        </w:rPr>
      </w:pPr>
      <w:r w:rsidRPr="00320D0F">
        <w:rPr>
          <w:rFonts w:cs="Arial"/>
          <w:sz w:val="24"/>
          <w:szCs w:val="24"/>
        </w:rPr>
        <w:t>Naručitelj obvezan je raskinuti ugovor o javnoj nabavi tijekom njegova trajanja ako:</w:t>
      </w:r>
    </w:p>
    <w:p w14:paraId="54699EFB" w14:textId="222ABFD4" w:rsidR="006C5540" w:rsidRPr="00320D0F" w:rsidRDefault="006C5540" w:rsidP="007230F5">
      <w:pPr>
        <w:pStyle w:val="Odlomakpopisa"/>
        <w:numPr>
          <w:ilvl w:val="0"/>
          <w:numId w:val="10"/>
        </w:numPr>
        <w:ind w:left="426" w:hanging="426"/>
        <w:jc w:val="both"/>
        <w:rPr>
          <w:sz w:val="24"/>
          <w:szCs w:val="24"/>
        </w:rPr>
      </w:pPr>
      <w:r w:rsidRPr="00320D0F">
        <w:rPr>
          <w:sz w:val="24"/>
          <w:szCs w:val="24"/>
        </w:rPr>
        <w:t>je ugovor značajno izmijenjen, što bi zahtijevalo novi postupak nabave na temelju članka 321. ZJN 2016</w:t>
      </w:r>
    </w:p>
    <w:p w14:paraId="7304F658" w14:textId="49CB10E9" w:rsidR="006C5540" w:rsidRPr="00320D0F" w:rsidRDefault="006C5540" w:rsidP="007230F5">
      <w:pPr>
        <w:pStyle w:val="Odlomakpopisa"/>
        <w:numPr>
          <w:ilvl w:val="0"/>
          <w:numId w:val="10"/>
        </w:numPr>
        <w:ind w:left="426" w:hanging="426"/>
        <w:jc w:val="both"/>
        <w:rPr>
          <w:sz w:val="24"/>
          <w:szCs w:val="24"/>
        </w:rPr>
      </w:pPr>
      <w:r w:rsidRPr="00320D0F">
        <w:rPr>
          <w:sz w:val="24"/>
          <w:szCs w:val="24"/>
        </w:rPr>
        <w:t>je ugovaratelj morao biti isključen iz postup</w:t>
      </w:r>
      <w:r w:rsidR="00BF38EA" w:rsidRPr="00320D0F">
        <w:rPr>
          <w:sz w:val="24"/>
          <w:szCs w:val="24"/>
        </w:rPr>
        <w:t>ka javne nabave zbog postojanja</w:t>
      </w:r>
      <w:r w:rsidRPr="00320D0F">
        <w:rPr>
          <w:sz w:val="24"/>
          <w:szCs w:val="24"/>
        </w:rPr>
        <w:t xml:space="preserve"> osnova za isključenje iz članka 251. stavka 1. ZJN 2016</w:t>
      </w:r>
    </w:p>
    <w:p w14:paraId="206B9524" w14:textId="79FBAB16" w:rsidR="006C5540" w:rsidRPr="00320D0F" w:rsidRDefault="006C5540" w:rsidP="007230F5">
      <w:pPr>
        <w:pStyle w:val="Odlomakpopisa"/>
        <w:numPr>
          <w:ilvl w:val="0"/>
          <w:numId w:val="10"/>
        </w:numPr>
        <w:ind w:left="426" w:hanging="426"/>
        <w:jc w:val="both"/>
        <w:rPr>
          <w:sz w:val="24"/>
          <w:szCs w:val="24"/>
        </w:rPr>
      </w:pPr>
      <w:r w:rsidRPr="00320D0F">
        <w:rPr>
          <w:sz w:val="24"/>
          <w:szCs w:val="24"/>
        </w:rPr>
        <w:t>se ugovor nije trebao dodijeliti ugovaratelju zbog ozbiljne povrede obveza iz osnivačkih Ugovora i Direktive 2014/24/EU, a koja je utvrđena presudom Suda Europske unije u postupku iz članka 258. Ugovora o funkcioniranju EU</w:t>
      </w:r>
    </w:p>
    <w:p w14:paraId="163AA939" w14:textId="1A4C87EF" w:rsidR="00314485" w:rsidRPr="00D05732" w:rsidRDefault="006C5540" w:rsidP="00D05732">
      <w:pPr>
        <w:pStyle w:val="Odlomakpopisa"/>
        <w:numPr>
          <w:ilvl w:val="0"/>
          <w:numId w:val="10"/>
        </w:numPr>
        <w:ind w:left="426" w:hanging="426"/>
        <w:jc w:val="both"/>
        <w:rPr>
          <w:sz w:val="24"/>
          <w:szCs w:val="24"/>
        </w:rPr>
      </w:pPr>
      <w:r w:rsidRPr="00320D0F">
        <w:rPr>
          <w:sz w:val="24"/>
          <w:szCs w:val="24"/>
        </w:rPr>
        <w:t>se ugovor nije trebao dodijeliti ugovaratelju zbog ozbiljne povrede odredaba ovoga Zakona, a koja je utvrđena pravomoćnom presudom nadležnog upravnog suda.</w:t>
      </w:r>
      <w:bookmarkEnd w:id="143"/>
    </w:p>
    <w:p w14:paraId="771D2257" w14:textId="77777777" w:rsidR="00314485" w:rsidRPr="00314485" w:rsidRDefault="00314485" w:rsidP="00314485">
      <w:pPr>
        <w:jc w:val="both"/>
        <w:rPr>
          <w:sz w:val="24"/>
          <w:szCs w:val="24"/>
        </w:rPr>
      </w:pPr>
    </w:p>
    <w:p w14:paraId="2C6B3E27" w14:textId="77777777" w:rsidR="007C71BA" w:rsidRPr="00320D0F" w:rsidRDefault="007C71BA" w:rsidP="007C71BA">
      <w:pPr>
        <w:pStyle w:val="Odlomakpopisa"/>
        <w:ind w:left="426"/>
        <w:jc w:val="both"/>
        <w:rPr>
          <w:sz w:val="24"/>
          <w:szCs w:val="24"/>
        </w:rPr>
      </w:pPr>
    </w:p>
    <w:p w14:paraId="703D9272" w14:textId="5D6F81AE" w:rsidR="00A66D5A" w:rsidRDefault="00DD1118" w:rsidP="00A345E4">
      <w:pPr>
        <w:pStyle w:val="Naslov1"/>
        <w:rPr>
          <w:sz w:val="24"/>
          <w:szCs w:val="24"/>
        </w:rPr>
      </w:pPr>
      <w:bookmarkStart w:id="146" w:name="_Toc141429989"/>
      <w:r>
        <w:rPr>
          <w:sz w:val="24"/>
          <w:szCs w:val="24"/>
        </w:rPr>
        <w:t>ZAŠTITA OSOBNIH PODATAKA</w:t>
      </w:r>
      <w:bookmarkEnd w:id="146"/>
    </w:p>
    <w:p w14:paraId="1CA41F8F" w14:textId="77777777" w:rsidR="00A66D5A" w:rsidRPr="00A66D5A" w:rsidRDefault="00A66D5A" w:rsidP="00A66D5A">
      <w:pPr>
        <w:rPr>
          <w:sz w:val="24"/>
          <w:szCs w:val="24"/>
        </w:rPr>
      </w:pPr>
      <w:r w:rsidRPr="00A66D5A">
        <w:rPr>
          <w:sz w:val="24"/>
          <w:szCs w:val="24"/>
        </w:rPr>
        <w:t>Odabrani ponuditelj je dužan poštivati Uredbu 2016/679 Europskog parlamenta i Vijeća od 27.4.2016. godine o zaštiti pojedinaca u vezi s obradom osobnih podataka i slobodnom kretanju takvih podataka te o stavljanju izvan snage Direktive 95/46/EZ (Opća uredba o zaštiti podataka; GDPR), Zakon o provedbi Opće uredbe o zaštiti podataka (NN 42/18) te usklađene i primjenjive propise Republike Hrvatske.</w:t>
      </w:r>
    </w:p>
    <w:p w14:paraId="5F5B7655" w14:textId="77777777" w:rsidR="00A66D5A" w:rsidRPr="00A66D5A" w:rsidRDefault="00A66D5A" w:rsidP="00A66D5A">
      <w:pPr>
        <w:rPr>
          <w:sz w:val="24"/>
          <w:szCs w:val="24"/>
        </w:rPr>
      </w:pPr>
    </w:p>
    <w:p w14:paraId="7034D800" w14:textId="52D77C5C" w:rsidR="00A66D5A" w:rsidRPr="00A66D5A" w:rsidRDefault="00A66D5A" w:rsidP="00A66D5A">
      <w:pPr>
        <w:rPr>
          <w:sz w:val="24"/>
          <w:szCs w:val="24"/>
        </w:rPr>
      </w:pPr>
      <w:r w:rsidRPr="00A66D5A">
        <w:rPr>
          <w:sz w:val="24"/>
          <w:szCs w:val="24"/>
        </w:rPr>
        <w:t>Ministarstvo je mišljenja da je, sukladno članku 6. stavku 1. točki (e) u svezi sa stavkom 3. Opće uredbe o zaštiti podataka, obrada podataka od strane naručitelja u postupcima javne nabave zakonita te u tom smislu nije potrebno postavljati dodatne zahtjeve u dokumentaciji o nabavi. Naime, ZJN 2016 preuzima pravnu stečevinu EU u području javne nabave te se smatra da je obrada podataka koji se traže u postupcima javne nabave nužna „za izvršavanje zadaće od javnog interesa ili pri izvršavanju službene ovlasti voditelja obrade“, tj. naručitelja.</w:t>
      </w:r>
    </w:p>
    <w:p w14:paraId="20FCDDA3" w14:textId="77777777" w:rsidR="00A66D5A" w:rsidRPr="00A66D5A" w:rsidRDefault="00A66D5A" w:rsidP="00A66D5A"/>
    <w:p w14:paraId="60682C58" w14:textId="3EE848CC" w:rsidR="00464155" w:rsidRPr="00320D0F" w:rsidRDefault="00464155" w:rsidP="00A345E4">
      <w:pPr>
        <w:pStyle w:val="Naslov1"/>
        <w:rPr>
          <w:sz w:val="24"/>
          <w:szCs w:val="24"/>
        </w:rPr>
      </w:pPr>
      <w:bookmarkStart w:id="147" w:name="_Toc141429990"/>
      <w:r w:rsidRPr="00320D0F">
        <w:rPr>
          <w:sz w:val="24"/>
          <w:szCs w:val="24"/>
        </w:rPr>
        <w:t>TAJNOST PODATAKA</w:t>
      </w:r>
      <w:bookmarkEnd w:id="147"/>
    </w:p>
    <w:p w14:paraId="177A168F" w14:textId="77777777" w:rsidR="00464155" w:rsidRPr="00320D0F" w:rsidRDefault="00464155" w:rsidP="00464155">
      <w:pPr>
        <w:jc w:val="both"/>
        <w:rPr>
          <w:rFonts w:cs="Arial"/>
          <w:sz w:val="24"/>
          <w:szCs w:val="24"/>
        </w:rPr>
      </w:pPr>
      <w:bookmarkStart w:id="148" w:name="_Toc365909707"/>
      <w:r w:rsidRPr="00320D0F">
        <w:rPr>
          <w:rFonts w:cs="Arial"/>
          <w:sz w:val="24"/>
          <w:szCs w:val="24"/>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01D8D1E7" w14:textId="39D76410" w:rsidR="00464155" w:rsidRPr="00320D0F" w:rsidRDefault="00464155" w:rsidP="00A16067">
      <w:pPr>
        <w:jc w:val="both"/>
        <w:rPr>
          <w:rFonts w:cs="Arial"/>
          <w:sz w:val="24"/>
          <w:szCs w:val="24"/>
        </w:rPr>
      </w:pPr>
      <w:r w:rsidRPr="00320D0F">
        <w:rPr>
          <w:rFonts w:cs="Arial"/>
          <w:sz w:val="24"/>
          <w:szCs w:val="24"/>
        </w:rPr>
        <w:t xml:space="preserve">Sukladno članku 52. stavak 3. </w:t>
      </w:r>
      <w:r w:rsidR="00143473">
        <w:rPr>
          <w:rFonts w:cs="Arial"/>
          <w:sz w:val="24"/>
          <w:szCs w:val="24"/>
        </w:rPr>
        <w:t>ZJN 2016.</w:t>
      </w:r>
      <w:r w:rsidRPr="00320D0F">
        <w:rPr>
          <w:rFonts w:cs="Arial"/>
          <w:sz w:val="24"/>
          <w:szCs w:val="24"/>
        </w:rPr>
        <w:t xml:space="preserve">, gospodarski subjekti </w:t>
      </w:r>
      <w:r w:rsidRPr="00320D0F">
        <w:rPr>
          <w:rFonts w:cs="Arial"/>
          <w:sz w:val="24"/>
          <w:szCs w:val="24"/>
          <w:u w:val="single"/>
        </w:rPr>
        <w:t>ne smiju</w:t>
      </w:r>
      <w:r w:rsidRPr="00320D0F">
        <w:rPr>
          <w:rFonts w:cs="Arial"/>
          <w:sz w:val="24"/>
          <w:szCs w:val="24"/>
        </w:rPr>
        <w:t xml:space="preserve"> u postupcima javne nabave označiti tajnom:</w:t>
      </w:r>
    </w:p>
    <w:p w14:paraId="75F94AE7" w14:textId="77777777" w:rsidR="00464155" w:rsidRPr="00320D0F" w:rsidRDefault="00464155" w:rsidP="00464155">
      <w:pPr>
        <w:tabs>
          <w:tab w:val="left" w:pos="284"/>
        </w:tabs>
        <w:jc w:val="both"/>
        <w:rPr>
          <w:rFonts w:cs="Arial"/>
          <w:sz w:val="24"/>
          <w:szCs w:val="24"/>
        </w:rPr>
      </w:pPr>
      <w:r w:rsidRPr="00320D0F">
        <w:rPr>
          <w:rFonts w:cs="Arial"/>
          <w:sz w:val="24"/>
          <w:szCs w:val="24"/>
        </w:rPr>
        <w:t>-</w:t>
      </w:r>
      <w:r w:rsidRPr="00320D0F">
        <w:rPr>
          <w:rFonts w:cs="Arial"/>
          <w:sz w:val="24"/>
          <w:szCs w:val="24"/>
        </w:rPr>
        <w:tab/>
        <w:t>cijenu ponude,</w:t>
      </w:r>
    </w:p>
    <w:p w14:paraId="77BB84C4" w14:textId="77777777" w:rsidR="00464155" w:rsidRPr="00320D0F" w:rsidRDefault="00464155" w:rsidP="00464155">
      <w:pPr>
        <w:tabs>
          <w:tab w:val="left" w:pos="284"/>
        </w:tabs>
        <w:jc w:val="both"/>
        <w:rPr>
          <w:rFonts w:cs="Arial"/>
          <w:sz w:val="24"/>
          <w:szCs w:val="24"/>
        </w:rPr>
      </w:pPr>
      <w:r w:rsidRPr="00320D0F">
        <w:rPr>
          <w:rFonts w:cs="Arial"/>
          <w:sz w:val="24"/>
          <w:szCs w:val="24"/>
        </w:rPr>
        <w:t>-</w:t>
      </w:r>
      <w:r w:rsidRPr="00320D0F">
        <w:rPr>
          <w:rFonts w:cs="Arial"/>
          <w:sz w:val="24"/>
          <w:szCs w:val="24"/>
        </w:rPr>
        <w:tab/>
        <w:t xml:space="preserve">troškovnik, </w:t>
      </w:r>
    </w:p>
    <w:p w14:paraId="6FE145EA" w14:textId="77777777" w:rsidR="00464155" w:rsidRPr="00320D0F" w:rsidRDefault="00464155" w:rsidP="00464155">
      <w:pPr>
        <w:tabs>
          <w:tab w:val="left" w:pos="284"/>
        </w:tabs>
        <w:jc w:val="both"/>
        <w:rPr>
          <w:rFonts w:cs="Arial"/>
          <w:sz w:val="24"/>
          <w:szCs w:val="24"/>
        </w:rPr>
      </w:pPr>
      <w:r w:rsidRPr="00320D0F">
        <w:rPr>
          <w:rFonts w:cs="Arial"/>
          <w:sz w:val="24"/>
          <w:szCs w:val="24"/>
        </w:rPr>
        <w:t>-</w:t>
      </w:r>
      <w:r w:rsidRPr="00320D0F">
        <w:rPr>
          <w:rFonts w:cs="Arial"/>
          <w:sz w:val="24"/>
          <w:szCs w:val="24"/>
        </w:rPr>
        <w:tab/>
        <w:t>podatke u vezi s kriterijima za odabir ponude,</w:t>
      </w:r>
    </w:p>
    <w:p w14:paraId="304425CF" w14:textId="77777777" w:rsidR="00464155" w:rsidRPr="00320D0F" w:rsidRDefault="00464155" w:rsidP="00464155">
      <w:pPr>
        <w:tabs>
          <w:tab w:val="left" w:pos="284"/>
        </w:tabs>
        <w:jc w:val="both"/>
        <w:rPr>
          <w:rFonts w:cs="Arial"/>
          <w:sz w:val="24"/>
          <w:szCs w:val="24"/>
        </w:rPr>
      </w:pPr>
      <w:r w:rsidRPr="00320D0F">
        <w:rPr>
          <w:rFonts w:cs="Arial"/>
          <w:sz w:val="24"/>
          <w:szCs w:val="24"/>
        </w:rPr>
        <w:t>-</w:t>
      </w:r>
      <w:r w:rsidRPr="00320D0F">
        <w:rPr>
          <w:rFonts w:cs="Arial"/>
          <w:sz w:val="24"/>
          <w:szCs w:val="24"/>
        </w:rPr>
        <w:tab/>
        <w:t>javne isprave,</w:t>
      </w:r>
    </w:p>
    <w:p w14:paraId="416B3D28" w14:textId="77777777" w:rsidR="00464155" w:rsidRPr="00320D0F" w:rsidRDefault="00464155" w:rsidP="00464155">
      <w:pPr>
        <w:tabs>
          <w:tab w:val="left" w:pos="284"/>
        </w:tabs>
        <w:jc w:val="both"/>
        <w:rPr>
          <w:rFonts w:cs="Arial"/>
          <w:sz w:val="24"/>
          <w:szCs w:val="24"/>
        </w:rPr>
      </w:pPr>
      <w:r w:rsidRPr="00320D0F">
        <w:rPr>
          <w:rFonts w:cs="Arial"/>
          <w:sz w:val="24"/>
          <w:szCs w:val="24"/>
        </w:rPr>
        <w:t>-</w:t>
      </w:r>
      <w:r w:rsidRPr="00320D0F">
        <w:rPr>
          <w:rFonts w:cs="Arial"/>
          <w:sz w:val="24"/>
          <w:szCs w:val="24"/>
        </w:rPr>
        <w:tab/>
        <w:t>izvatke iz javnih registara te</w:t>
      </w:r>
    </w:p>
    <w:p w14:paraId="49538A47" w14:textId="5DDC4B5A" w:rsidR="00464155" w:rsidRPr="00320D0F" w:rsidRDefault="00464155" w:rsidP="00C9301D">
      <w:pPr>
        <w:tabs>
          <w:tab w:val="left" w:pos="284"/>
        </w:tabs>
        <w:jc w:val="both"/>
        <w:rPr>
          <w:rFonts w:cs="Arial"/>
          <w:sz w:val="24"/>
          <w:szCs w:val="24"/>
        </w:rPr>
      </w:pPr>
      <w:r w:rsidRPr="00320D0F">
        <w:rPr>
          <w:rFonts w:cs="Arial"/>
          <w:sz w:val="24"/>
          <w:szCs w:val="24"/>
        </w:rPr>
        <w:t xml:space="preserve">- </w:t>
      </w:r>
      <w:r w:rsidRPr="00320D0F">
        <w:rPr>
          <w:rFonts w:cs="Arial"/>
          <w:sz w:val="24"/>
          <w:szCs w:val="24"/>
        </w:rPr>
        <w:tab/>
        <w:t>druge podatke koji se prema posebnom zakonu ili podz</w:t>
      </w:r>
      <w:r w:rsidR="002A2B93" w:rsidRPr="00C9301D">
        <w:rPr>
          <w:rFonts w:cs="Arial"/>
          <w:sz w:val="24"/>
          <w:szCs w:val="24"/>
        </w:rPr>
        <w:t>a</w:t>
      </w:r>
      <w:r w:rsidRPr="00320D0F">
        <w:rPr>
          <w:rFonts w:cs="Arial"/>
          <w:sz w:val="24"/>
          <w:szCs w:val="24"/>
        </w:rPr>
        <w:t xml:space="preserve">konskom propisu moraju javno objaviti ili se ne smiju označiti tajnom. </w:t>
      </w:r>
    </w:p>
    <w:p w14:paraId="24ECA8B3" w14:textId="77777777" w:rsidR="00464155" w:rsidRPr="00320D0F" w:rsidRDefault="00464155" w:rsidP="00464155">
      <w:pPr>
        <w:jc w:val="both"/>
        <w:rPr>
          <w:rFonts w:cs="Arial"/>
          <w:sz w:val="24"/>
          <w:szCs w:val="24"/>
        </w:rPr>
      </w:pPr>
      <w:r w:rsidRPr="00320D0F">
        <w:rPr>
          <w:rFonts w:cs="Arial"/>
          <w:sz w:val="24"/>
          <w:szCs w:val="24"/>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2610ABE0" w14:textId="001BCCAA" w:rsidR="00464155" w:rsidRPr="00320D0F" w:rsidRDefault="00464155" w:rsidP="00464155">
      <w:pPr>
        <w:tabs>
          <w:tab w:val="left" w:pos="284"/>
        </w:tabs>
        <w:jc w:val="both"/>
        <w:rPr>
          <w:rFonts w:cs="Arial"/>
          <w:sz w:val="24"/>
          <w:szCs w:val="24"/>
        </w:rPr>
      </w:pPr>
      <w:r w:rsidRPr="00320D0F">
        <w:rPr>
          <w:rFonts w:cs="Arial"/>
          <w:sz w:val="24"/>
          <w:szCs w:val="24"/>
        </w:rPr>
        <w:t xml:space="preserve">Naručitelj smije otkriti podatke iz članka 52. stavka 3. </w:t>
      </w:r>
      <w:r w:rsidR="00143473">
        <w:rPr>
          <w:rFonts w:cs="Arial"/>
          <w:sz w:val="24"/>
          <w:szCs w:val="24"/>
        </w:rPr>
        <w:t>ZJN 2016</w:t>
      </w:r>
      <w:r w:rsidRPr="00320D0F">
        <w:rPr>
          <w:rFonts w:cs="Arial"/>
          <w:sz w:val="24"/>
          <w:szCs w:val="24"/>
        </w:rPr>
        <w:t xml:space="preserve"> dobivene od gospodarskih subjekata koje su oni označili tajnom.</w:t>
      </w:r>
    </w:p>
    <w:p w14:paraId="689E89D6" w14:textId="77777777" w:rsidR="00464155" w:rsidRPr="00320D0F" w:rsidRDefault="00464155" w:rsidP="00464155">
      <w:pPr>
        <w:tabs>
          <w:tab w:val="left" w:pos="284"/>
        </w:tabs>
        <w:jc w:val="both"/>
        <w:rPr>
          <w:rFonts w:cs="Arial"/>
          <w:sz w:val="24"/>
          <w:szCs w:val="24"/>
        </w:rPr>
      </w:pPr>
    </w:p>
    <w:p w14:paraId="251AD24D" w14:textId="07D22DE0" w:rsidR="00464155" w:rsidRDefault="00464155" w:rsidP="00464155">
      <w:pPr>
        <w:tabs>
          <w:tab w:val="left" w:pos="284"/>
        </w:tabs>
        <w:jc w:val="both"/>
        <w:rPr>
          <w:rFonts w:cs="Arial"/>
          <w:sz w:val="24"/>
          <w:szCs w:val="24"/>
        </w:rPr>
      </w:pPr>
      <w:r w:rsidRPr="00320D0F">
        <w:rPr>
          <w:rFonts w:cs="Arial"/>
          <w:sz w:val="24"/>
          <w:szCs w:val="24"/>
        </w:rPr>
        <w:t>Sukladno ovoj dokumentaciji za nadmetanje za dokaze sposobnosti ponuditelja, svi zahtijevani dokumenti su javnog karaktera i nema potrebe za označavanjem istih poslovnom tajnom.</w:t>
      </w:r>
    </w:p>
    <w:p w14:paraId="2536A040" w14:textId="77777777" w:rsidR="007C71BA" w:rsidRPr="00320D0F" w:rsidRDefault="007C71BA" w:rsidP="00464155">
      <w:pPr>
        <w:tabs>
          <w:tab w:val="left" w:pos="284"/>
        </w:tabs>
        <w:jc w:val="both"/>
        <w:rPr>
          <w:rFonts w:cs="Arial"/>
          <w:sz w:val="24"/>
          <w:szCs w:val="24"/>
        </w:rPr>
      </w:pPr>
    </w:p>
    <w:p w14:paraId="11029B9B" w14:textId="30BC7B19" w:rsidR="00464155" w:rsidRPr="00320D0F" w:rsidRDefault="00464155" w:rsidP="00A345E4">
      <w:pPr>
        <w:pStyle w:val="Naslov1"/>
        <w:rPr>
          <w:sz w:val="24"/>
          <w:szCs w:val="24"/>
        </w:rPr>
      </w:pPr>
      <w:bookmarkStart w:id="149" w:name="_Toc141429991"/>
      <w:r w:rsidRPr="00320D0F">
        <w:rPr>
          <w:sz w:val="24"/>
          <w:szCs w:val="24"/>
        </w:rPr>
        <w:t>PODACI O OSOBAMA ODGOVORNIM ZA IZVRŠENJE UGOVORA</w:t>
      </w:r>
      <w:bookmarkEnd w:id="148"/>
      <w:bookmarkEnd w:id="149"/>
    </w:p>
    <w:p w14:paraId="2C1855A9" w14:textId="787EA1B0" w:rsidR="00464155" w:rsidRPr="00320D0F" w:rsidRDefault="00464155" w:rsidP="00464155">
      <w:pPr>
        <w:jc w:val="both"/>
        <w:rPr>
          <w:rFonts w:cs="Arial"/>
          <w:sz w:val="24"/>
          <w:szCs w:val="24"/>
        </w:rPr>
      </w:pPr>
      <w:r w:rsidRPr="00320D0F">
        <w:rPr>
          <w:rFonts w:cs="Arial"/>
          <w:sz w:val="24"/>
          <w:szCs w:val="24"/>
        </w:rPr>
        <w:t>Sukladno članku 313. ZJN 2016 naručitelj je obvezan kontrolirati je li izvršenje ugovora u skladu s uvjetima određenima u dokumentaciji o nabavi i odabranom ponudom</w:t>
      </w:r>
      <w:r w:rsidR="00EC6A5F">
        <w:rPr>
          <w:rFonts w:cs="Arial"/>
          <w:sz w:val="24"/>
          <w:szCs w:val="24"/>
        </w:rPr>
        <w:t>.</w:t>
      </w:r>
    </w:p>
    <w:p w14:paraId="5D2BB0F0" w14:textId="02622167" w:rsidR="001304A2" w:rsidRDefault="00464155" w:rsidP="00EC6A5F">
      <w:pPr>
        <w:jc w:val="both"/>
        <w:rPr>
          <w:rFonts w:cs="Arial"/>
          <w:sz w:val="24"/>
          <w:szCs w:val="24"/>
        </w:rPr>
      </w:pPr>
      <w:r w:rsidRPr="00320D0F">
        <w:rPr>
          <w:rFonts w:cs="Arial"/>
          <w:sz w:val="24"/>
          <w:szCs w:val="24"/>
        </w:rPr>
        <w:t xml:space="preserve">Naručitelj će prije sklapanja ugovora od odabranog Ponuditelja zatražiti podatke (ime i prezime, stručna kvalifikacija, telefon, e-mail adresa) osoba </w:t>
      </w:r>
      <w:r w:rsidR="00EC6A5F">
        <w:rPr>
          <w:rFonts w:cs="Arial"/>
          <w:sz w:val="24"/>
          <w:szCs w:val="24"/>
        </w:rPr>
        <w:t xml:space="preserve">imenovanih za kontrolu i </w:t>
      </w:r>
      <w:r w:rsidRPr="00320D0F">
        <w:rPr>
          <w:rFonts w:cs="Arial"/>
          <w:sz w:val="24"/>
          <w:szCs w:val="24"/>
        </w:rPr>
        <w:t>izv</w:t>
      </w:r>
      <w:r w:rsidR="00361454" w:rsidRPr="00320D0F">
        <w:rPr>
          <w:rFonts w:cs="Arial"/>
          <w:sz w:val="24"/>
          <w:szCs w:val="24"/>
        </w:rPr>
        <w:t>ršenj</w:t>
      </w:r>
      <w:r w:rsidR="00EC6A5F">
        <w:rPr>
          <w:rFonts w:cs="Arial"/>
          <w:sz w:val="24"/>
          <w:szCs w:val="24"/>
        </w:rPr>
        <w:t>e</w:t>
      </w:r>
      <w:r w:rsidR="00361454" w:rsidRPr="00320D0F">
        <w:rPr>
          <w:rFonts w:cs="Arial"/>
          <w:sz w:val="24"/>
          <w:szCs w:val="24"/>
        </w:rPr>
        <w:t xml:space="preserve"> ugovora o javnoj nabavi.</w:t>
      </w:r>
    </w:p>
    <w:p w14:paraId="2F69398D" w14:textId="77777777" w:rsidR="007C71BA" w:rsidRPr="00320D0F" w:rsidRDefault="007C71BA" w:rsidP="00464155">
      <w:pPr>
        <w:jc w:val="both"/>
        <w:rPr>
          <w:rFonts w:cs="Arial"/>
          <w:sz w:val="24"/>
          <w:szCs w:val="24"/>
        </w:rPr>
      </w:pPr>
    </w:p>
    <w:p w14:paraId="72E728C5" w14:textId="46620D71" w:rsidR="00DA00D9" w:rsidRDefault="00F92B7B" w:rsidP="00A345E4">
      <w:pPr>
        <w:pStyle w:val="Naslov1"/>
        <w:rPr>
          <w:sz w:val="24"/>
          <w:szCs w:val="24"/>
        </w:rPr>
      </w:pPr>
      <w:bookmarkStart w:id="150" w:name="_Toc141429992"/>
      <w:r>
        <w:rPr>
          <w:sz w:val="24"/>
          <w:szCs w:val="24"/>
        </w:rPr>
        <w:t>ISPUNJENJE UVJETA TEMELJEM ODLUKE I UREDBE VIJEĆA EU</w:t>
      </w:r>
      <w:bookmarkEnd w:id="150"/>
    </w:p>
    <w:p w14:paraId="5EB9AB53" w14:textId="77777777" w:rsidR="00DA00D9" w:rsidRPr="00DA00D9" w:rsidRDefault="00DA00D9" w:rsidP="00DA00D9">
      <w:pPr>
        <w:spacing w:after="40"/>
        <w:jc w:val="both"/>
        <w:rPr>
          <w:rFonts w:cs="Arial"/>
          <w:sz w:val="24"/>
          <w:szCs w:val="24"/>
        </w:rPr>
      </w:pPr>
      <w:r w:rsidRPr="00DA00D9">
        <w:rPr>
          <w:rFonts w:cs="Arial"/>
          <w:sz w:val="24"/>
          <w:szCs w:val="24"/>
        </w:rPr>
        <w:t>Odlukom Vijeća Europske unije 2022/578 o izmjeni Odluke 2014/512/ZVSP o mjerama ograničavanja s obzirom na djelovanja Rusije kojima se destabilizira stanje u Ukrajini – čl.1.h.</w:t>
      </w:r>
    </w:p>
    <w:p w14:paraId="13EE859E" w14:textId="77777777" w:rsidR="00DA00D9" w:rsidRPr="00DA00D9" w:rsidRDefault="00DA00D9" w:rsidP="00DA00D9">
      <w:pPr>
        <w:spacing w:after="120"/>
        <w:rPr>
          <w:rFonts w:cs="Arial"/>
          <w:spacing w:val="-2"/>
          <w:sz w:val="24"/>
          <w:szCs w:val="24"/>
        </w:rPr>
      </w:pPr>
      <w:r w:rsidRPr="00DA00D9">
        <w:rPr>
          <w:rFonts w:cs="Arial"/>
          <w:spacing w:val="-2"/>
          <w:sz w:val="24"/>
          <w:szCs w:val="24"/>
        </w:rPr>
        <w:lastRenderedPageBreak/>
        <w:t>web poveznica: https://eur-lex.europa.eu/legal-content/HR/TXT/?uri=uriserv%3AOJ.L_.2022.111.01.0070.01.HRV&amp;toc=OJ%3AL%3A2022%3A111%3ATOC</w:t>
      </w:r>
    </w:p>
    <w:p w14:paraId="4088B88B" w14:textId="77777777" w:rsidR="00DA00D9" w:rsidRPr="00DA00D9" w:rsidRDefault="00DA00D9" w:rsidP="00DA00D9">
      <w:pPr>
        <w:spacing w:after="120"/>
        <w:jc w:val="both"/>
        <w:rPr>
          <w:rFonts w:cs="Arial"/>
          <w:sz w:val="24"/>
          <w:szCs w:val="24"/>
        </w:rPr>
      </w:pPr>
      <w:r w:rsidRPr="00DA00D9">
        <w:rPr>
          <w:rFonts w:cs="Arial"/>
          <w:sz w:val="24"/>
          <w:szCs w:val="24"/>
        </w:rPr>
        <w:t>i</w:t>
      </w:r>
    </w:p>
    <w:p w14:paraId="581C8489" w14:textId="77777777" w:rsidR="00DA00D9" w:rsidRPr="00DA00D9" w:rsidRDefault="00DA00D9" w:rsidP="00DA00D9">
      <w:pPr>
        <w:spacing w:after="40"/>
        <w:jc w:val="both"/>
        <w:rPr>
          <w:rFonts w:cs="Arial"/>
          <w:sz w:val="24"/>
          <w:szCs w:val="24"/>
        </w:rPr>
      </w:pPr>
      <w:r w:rsidRPr="00DA00D9">
        <w:rPr>
          <w:rFonts w:cs="Arial"/>
          <w:sz w:val="24"/>
          <w:szCs w:val="24"/>
        </w:rPr>
        <w:t>Uredbom Vijeća Europske Unije 2022/576 o izmjeni Uredbe (EU) br. 833/2014 o mjerama ograničavanja s obzirom na djelovanja Rusije kojima se destabilizira stanje u Ukrajini – čl. 5.k.</w:t>
      </w:r>
    </w:p>
    <w:p w14:paraId="59156604" w14:textId="77777777" w:rsidR="00DA00D9" w:rsidRPr="00DA00D9" w:rsidRDefault="00DA00D9" w:rsidP="00DA00D9">
      <w:pPr>
        <w:spacing w:after="120"/>
        <w:rPr>
          <w:rFonts w:cs="Arial"/>
          <w:sz w:val="24"/>
          <w:szCs w:val="24"/>
        </w:rPr>
      </w:pPr>
      <w:r w:rsidRPr="00DA00D9">
        <w:rPr>
          <w:rFonts w:cs="Arial"/>
          <w:sz w:val="24"/>
          <w:szCs w:val="24"/>
        </w:rPr>
        <w:t>web poveznica: https://eur-lex.europa.eu/legal-content/HR/TXT/?uri=uriserv%3AOJ.L_.2022.111.01.0001.01.HRV&amp;toc=OJ%3AL%3A2022%3A111%3ATOC</w:t>
      </w:r>
    </w:p>
    <w:p w14:paraId="24F79706" w14:textId="77777777" w:rsidR="00DA00D9" w:rsidRPr="00DA00D9" w:rsidRDefault="00DA00D9" w:rsidP="00DA00D9">
      <w:pPr>
        <w:spacing w:after="120"/>
        <w:jc w:val="both"/>
        <w:rPr>
          <w:rFonts w:cs="Arial"/>
          <w:sz w:val="24"/>
          <w:szCs w:val="24"/>
        </w:rPr>
      </w:pPr>
      <w:r w:rsidRPr="00DA00D9">
        <w:rPr>
          <w:rFonts w:cs="Arial"/>
          <w:sz w:val="24"/>
          <w:szCs w:val="24"/>
        </w:rPr>
        <w:t>propisano je:</w:t>
      </w:r>
    </w:p>
    <w:p w14:paraId="4969866A" w14:textId="77777777" w:rsidR="00DA00D9" w:rsidRPr="00DA00D9" w:rsidRDefault="00DA00D9" w:rsidP="00DA00D9">
      <w:pPr>
        <w:spacing w:after="80"/>
        <w:jc w:val="both"/>
        <w:rPr>
          <w:rFonts w:cs="Arial"/>
          <w:i/>
          <w:iCs/>
          <w:sz w:val="24"/>
          <w:szCs w:val="24"/>
        </w:rPr>
      </w:pPr>
      <w:r w:rsidRPr="00DA00D9">
        <w:rPr>
          <w:rFonts w:cs="Arial"/>
          <w:sz w:val="24"/>
          <w:szCs w:val="24"/>
        </w:rPr>
        <w:t>"</w:t>
      </w:r>
      <w:r w:rsidRPr="00DA00D9">
        <w:rPr>
          <w:rFonts w:cs="Arial"/>
          <w:i/>
          <w:iCs/>
          <w:sz w:val="24"/>
          <w:szCs w:val="24"/>
        </w:rPr>
        <w:t>Zabranjuje se dodjela bilo kojeg ugovora o javnoj nabavi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7056640D" w14:textId="77777777" w:rsidR="00DA00D9" w:rsidRPr="00DA00D9" w:rsidRDefault="00DA00D9" w:rsidP="00DA00D9">
      <w:pPr>
        <w:spacing w:after="80"/>
        <w:jc w:val="both"/>
        <w:rPr>
          <w:rFonts w:cs="Arial"/>
          <w:i/>
          <w:iCs/>
          <w:sz w:val="24"/>
          <w:szCs w:val="24"/>
        </w:rPr>
      </w:pPr>
      <w:r w:rsidRPr="00DA00D9">
        <w:rPr>
          <w:rFonts w:cs="Arial"/>
          <w:i/>
          <w:iCs/>
          <w:sz w:val="24"/>
          <w:szCs w:val="24"/>
        </w:rPr>
        <w:t>(a) ruski državljanin ili fizička ili pravna osoba, subjekt ili tijelo s poslovnim nastanom u Rusiji;</w:t>
      </w:r>
    </w:p>
    <w:p w14:paraId="3D4934DE" w14:textId="77777777" w:rsidR="00DA00D9" w:rsidRPr="00DA00D9" w:rsidRDefault="00DA00D9" w:rsidP="00DA00D9">
      <w:pPr>
        <w:spacing w:after="80"/>
        <w:jc w:val="both"/>
        <w:rPr>
          <w:rFonts w:cs="Arial"/>
          <w:i/>
          <w:iCs/>
          <w:sz w:val="24"/>
          <w:szCs w:val="24"/>
        </w:rPr>
      </w:pPr>
      <w:r w:rsidRPr="00DA00D9">
        <w:rPr>
          <w:rFonts w:cs="Arial"/>
          <w:i/>
          <w:iCs/>
          <w:sz w:val="24"/>
          <w:szCs w:val="24"/>
        </w:rPr>
        <w:t>(b) pravna osoba, subjekt ili tijelo u čijim vlasničkim pravima subjekt iz točke (a) ovog stavka ima izravno ili neizravno više od 50 % udjela; ili</w:t>
      </w:r>
    </w:p>
    <w:p w14:paraId="3C7E0316" w14:textId="77777777" w:rsidR="00DA00D9" w:rsidRPr="00DA00D9" w:rsidRDefault="00DA00D9" w:rsidP="00DA00D9">
      <w:pPr>
        <w:spacing w:after="120"/>
        <w:jc w:val="both"/>
        <w:rPr>
          <w:rFonts w:cs="Arial"/>
          <w:sz w:val="24"/>
          <w:szCs w:val="24"/>
        </w:rPr>
      </w:pPr>
      <w:r w:rsidRPr="00DA00D9">
        <w:rPr>
          <w:rFonts w:cs="Arial"/>
          <w:i/>
          <w:iCs/>
          <w:sz w:val="24"/>
          <w:szCs w:val="24"/>
        </w:rPr>
        <w:t>(c) 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2014/25/EU i 2009/81/EZ.</w:t>
      </w:r>
      <w:r w:rsidRPr="00DA00D9">
        <w:rPr>
          <w:rFonts w:cs="Arial"/>
          <w:sz w:val="24"/>
          <w:szCs w:val="24"/>
        </w:rPr>
        <w:t>"</w:t>
      </w:r>
    </w:p>
    <w:p w14:paraId="4949460C" w14:textId="31608F11" w:rsidR="00DA00D9" w:rsidRPr="00DA00D9" w:rsidRDefault="00DA00D9" w:rsidP="00DA00D9">
      <w:pPr>
        <w:spacing w:after="120"/>
        <w:jc w:val="both"/>
        <w:rPr>
          <w:rFonts w:cs="Arial"/>
          <w:sz w:val="24"/>
          <w:szCs w:val="24"/>
        </w:rPr>
      </w:pPr>
      <w:r w:rsidRPr="00DA00D9">
        <w:rPr>
          <w:rFonts w:cs="Arial"/>
          <w:sz w:val="24"/>
          <w:szCs w:val="24"/>
        </w:rPr>
        <w:t xml:space="preserve">Sukladno navedenom, </w:t>
      </w:r>
      <w:r w:rsidRPr="00DA00D9">
        <w:rPr>
          <w:rFonts w:cs="Arial"/>
          <w:b/>
          <w:bCs/>
          <w:sz w:val="24"/>
          <w:szCs w:val="24"/>
        </w:rPr>
        <w:t xml:space="preserve">a u svrhu dokazivanja ispunjenja uvjeta propisanih Odlukom i Uredbom Vijeća Europske Unije, ponuditelj koji je podnio ekonomski najpovoljniju ponudu će, na zahtjev Naručitelja, </w:t>
      </w:r>
      <w:r w:rsidRPr="0063465C">
        <w:rPr>
          <w:rFonts w:cs="Arial"/>
          <w:b/>
          <w:bCs/>
          <w:sz w:val="24"/>
          <w:szCs w:val="24"/>
        </w:rPr>
        <w:t xml:space="preserve">dostaviti Izjavu – Obrazac </w:t>
      </w:r>
      <w:r w:rsidR="00182D3A" w:rsidRPr="0063465C">
        <w:rPr>
          <w:rFonts w:cs="Arial"/>
          <w:b/>
          <w:bCs/>
          <w:sz w:val="24"/>
          <w:szCs w:val="24"/>
        </w:rPr>
        <w:t>3</w:t>
      </w:r>
      <w:r w:rsidRPr="0063465C">
        <w:rPr>
          <w:rFonts w:cs="Arial"/>
          <w:b/>
          <w:bCs/>
          <w:sz w:val="24"/>
          <w:szCs w:val="24"/>
        </w:rPr>
        <w:t xml:space="preserve"> (objavljuje se u privitku ove Dokumentacije o nabavi)</w:t>
      </w:r>
      <w:r w:rsidRPr="0063465C">
        <w:rPr>
          <w:rFonts w:cs="Arial"/>
          <w:sz w:val="24"/>
          <w:szCs w:val="24"/>
        </w:rPr>
        <w:t xml:space="preserve"> potpisanu od odgovorne osoba</w:t>
      </w:r>
      <w:r w:rsidRPr="00DA00D9">
        <w:rPr>
          <w:rFonts w:cs="Arial"/>
          <w:sz w:val="24"/>
          <w:szCs w:val="24"/>
        </w:rPr>
        <w:t xml:space="preserve"> ponuditelja/zajednice ponuditelja, kojom izjavljuje da ne postoje okolnosti koje su ovom točkom propisane kao zapreka za dodjelu ugovora o javnoj nabavi, </w:t>
      </w:r>
      <w:r w:rsidRPr="00DA00D9">
        <w:rPr>
          <w:rFonts w:cs="Arial"/>
          <w:b/>
          <w:bCs/>
          <w:sz w:val="24"/>
          <w:szCs w:val="24"/>
        </w:rPr>
        <w:t>najkasnije</w:t>
      </w:r>
      <w:r w:rsidRPr="00DA00D9">
        <w:rPr>
          <w:rFonts w:cs="Arial"/>
          <w:sz w:val="24"/>
          <w:szCs w:val="24"/>
        </w:rPr>
        <w:t xml:space="preserve"> </w:t>
      </w:r>
      <w:r w:rsidRPr="00DA00D9">
        <w:rPr>
          <w:rFonts w:cs="Arial"/>
          <w:b/>
          <w:bCs/>
          <w:sz w:val="24"/>
          <w:szCs w:val="24"/>
        </w:rPr>
        <w:t>do donošenja odluke o odabiru</w:t>
      </w:r>
      <w:r w:rsidRPr="00DA00D9">
        <w:rPr>
          <w:rFonts w:cs="Arial"/>
          <w:sz w:val="24"/>
          <w:szCs w:val="24"/>
        </w:rPr>
        <w:t>.</w:t>
      </w:r>
    </w:p>
    <w:p w14:paraId="1B111925" w14:textId="77777777" w:rsidR="00DA00D9" w:rsidRPr="00DA00D9" w:rsidRDefault="00DA00D9" w:rsidP="00DA00D9">
      <w:pPr>
        <w:spacing w:after="120"/>
        <w:jc w:val="both"/>
        <w:rPr>
          <w:rFonts w:cs="Arial"/>
          <w:sz w:val="24"/>
          <w:szCs w:val="24"/>
        </w:rPr>
      </w:pPr>
      <w:r w:rsidRPr="00DA00D9">
        <w:rPr>
          <w:rFonts w:cs="Arial"/>
          <w:b/>
          <w:bCs/>
          <w:sz w:val="24"/>
          <w:szCs w:val="24"/>
        </w:rPr>
        <w:t>U slučaju da ponuditelj koji je podnio ekonomski najpovoljniju ponudu, na zahtjev Naručitelja, ne dostavi Izjavu kojom izjavljuje da ne postoje okolnosti koje su ovom točkom Dokumentacije o nabavi propisane kao zapreka za dodjelu ugovora o javnoj nabavi ili se utvrdi postojanje okolnosti koje su ovom točkom Dokumentacije o nabavi propisane kao zapreka za dodjelu ugovora o javnoj nabavi, ponuda istog će biti odbijena kao nepravilna jer nije sukladna Dokumentaciji o nabavi.</w:t>
      </w:r>
    </w:p>
    <w:p w14:paraId="0B3EE142" w14:textId="77777777" w:rsidR="00DA00D9" w:rsidRDefault="00DA00D9" w:rsidP="00DA00D9"/>
    <w:p w14:paraId="6EC676D8" w14:textId="577D09A0" w:rsidR="00464155" w:rsidRPr="00320D0F" w:rsidRDefault="00464155" w:rsidP="00A345E4">
      <w:pPr>
        <w:pStyle w:val="Naslov1"/>
        <w:rPr>
          <w:sz w:val="24"/>
          <w:szCs w:val="24"/>
        </w:rPr>
      </w:pPr>
      <w:bookmarkStart w:id="151" w:name="_Toc141429993"/>
      <w:r w:rsidRPr="00320D0F">
        <w:rPr>
          <w:sz w:val="24"/>
          <w:szCs w:val="24"/>
        </w:rPr>
        <w:t>POUKA O PRAVNOM LIJEKU</w:t>
      </w:r>
      <w:bookmarkEnd w:id="151"/>
    </w:p>
    <w:p w14:paraId="384B8704" w14:textId="77777777" w:rsidR="00DA00D9" w:rsidRPr="00DA00D9" w:rsidRDefault="00DA00D9" w:rsidP="00DA00D9">
      <w:pPr>
        <w:pStyle w:val="Bezproreda"/>
        <w:jc w:val="both"/>
        <w:rPr>
          <w:rFonts w:ascii="Arial" w:hAnsi="Arial" w:cs="Arial"/>
          <w:bCs/>
          <w:sz w:val="24"/>
          <w:szCs w:val="24"/>
        </w:rPr>
      </w:pPr>
      <w:r w:rsidRPr="00DA00D9">
        <w:rPr>
          <w:rFonts w:ascii="Arial" w:hAnsi="Arial" w:cs="Arial"/>
          <w:bCs/>
          <w:sz w:val="24"/>
          <w:szCs w:val="24"/>
        </w:rPr>
        <w:t>Sukladno članku 406.ZJN 2016, u otvorenom postupku javne nabave žalba se izjavljuje u roku 10 (deset) dana, i to od dana:</w:t>
      </w:r>
    </w:p>
    <w:p w14:paraId="4487674A" w14:textId="77777777" w:rsidR="00DA00D9" w:rsidRPr="00DA00D9" w:rsidRDefault="00DA00D9" w:rsidP="00DA00D9">
      <w:pPr>
        <w:pStyle w:val="Bezproreda"/>
        <w:jc w:val="both"/>
        <w:rPr>
          <w:rFonts w:ascii="Arial" w:hAnsi="Arial" w:cs="Arial"/>
          <w:bCs/>
          <w:sz w:val="24"/>
          <w:szCs w:val="24"/>
        </w:rPr>
      </w:pPr>
      <w:r w:rsidRPr="00DA00D9">
        <w:rPr>
          <w:rFonts w:ascii="Arial" w:hAnsi="Arial" w:cs="Arial"/>
          <w:bCs/>
          <w:sz w:val="24"/>
          <w:szCs w:val="24"/>
        </w:rPr>
        <w:t>-</w:t>
      </w:r>
      <w:r w:rsidRPr="00DA00D9">
        <w:rPr>
          <w:rFonts w:ascii="Arial" w:hAnsi="Arial" w:cs="Arial"/>
          <w:bCs/>
          <w:sz w:val="24"/>
          <w:szCs w:val="24"/>
        </w:rPr>
        <w:tab/>
        <w:t>objave poziva na nadmetanje, u odnosu na sadržaj poziva ili dokumentacije o nabavi</w:t>
      </w:r>
    </w:p>
    <w:p w14:paraId="19925CA0" w14:textId="77777777" w:rsidR="00DA00D9" w:rsidRPr="00DA00D9" w:rsidRDefault="00DA00D9" w:rsidP="00DA00D9">
      <w:pPr>
        <w:pStyle w:val="Bezproreda"/>
        <w:jc w:val="both"/>
        <w:rPr>
          <w:rFonts w:ascii="Arial" w:hAnsi="Arial" w:cs="Arial"/>
          <w:bCs/>
          <w:sz w:val="24"/>
          <w:szCs w:val="24"/>
        </w:rPr>
      </w:pPr>
      <w:r w:rsidRPr="00DA00D9">
        <w:rPr>
          <w:rFonts w:ascii="Arial" w:hAnsi="Arial" w:cs="Arial"/>
          <w:bCs/>
          <w:sz w:val="24"/>
          <w:szCs w:val="24"/>
        </w:rPr>
        <w:lastRenderedPageBreak/>
        <w:t>-</w:t>
      </w:r>
      <w:r w:rsidRPr="00DA00D9">
        <w:rPr>
          <w:rFonts w:ascii="Arial" w:hAnsi="Arial" w:cs="Arial"/>
          <w:bCs/>
          <w:sz w:val="24"/>
          <w:szCs w:val="24"/>
        </w:rPr>
        <w:tab/>
        <w:t>objave obavijesti o ispravku, u odnosu na sadržaj ispravka</w:t>
      </w:r>
    </w:p>
    <w:p w14:paraId="1EF81854" w14:textId="77777777" w:rsidR="00DA00D9" w:rsidRPr="00DA00D9" w:rsidRDefault="00DA00D9" w:rsidP="00DA00D9">
      <w:pPr>
        <w:pStyle w:val="Bezproreda"/>
        <w:jc w:val="both"/>
        <w:rPr>
          <w:rFonts w:ascii="Arial" w:hAnsi="Arial" w:cs="Arial"/>
          <w:bCs/>
          <w:sz w:val="24"/>
          <w:szCs w:val="24"/>
        </w:rPr>
      </w:pPr>
      <w:r w:rsidRPr="00DA00D9">
        <w:rPr>
          <w:rFonts w:ascii="Arial" w:hAnsi="Arial" w:cs="Arial"/>
          <w:bCs/>
          <w:sz w:val="24"/>
          <w:szCs w:val="24"/>
        </w:rPr>
        <w:t>-</w:t>
      </w:r>
      <w:r w:rsidRPr="00DA00D9">
        <w:rPr>
          <w:rFonts w:ascii="Arial" w:hAnsi="Arial" w:cs="Arial"/>
          <w:bCs/>
          <w:sz w:val="24"/>
          <w:szCs w:val="24"/>
        </w:rPr>
        <w:tab/>
        <w:t>objave izmjene dokumentacije o nabavi, u odnosu na sadržaj izmjene dokumentacije</w:t>
      </w:r>
    </w:p>
    <w:p w14:paraId="2ECA1CD1" w14:textId="77777777" w:rsidR="00DA00D9" w:rsidRPr="00DA00D9" w:rsidRDefault="00DA00D9" w:rsidP="00DA00D9">
      <w:pPr>
        <w:pStyle w:val="Bezproreda"/>
        <w:jc w:val="both"/>
        <w:rPr>
          <w:rFonts w:ascii="Arial" w:hAnsi="Arial" w:cs="Arial"/>
          <w:bCs/>
          <w:sz w:val="24"/>
          <w:szCs w:val="24"/>
        </w:rPr>
      </w:pPr>
      <w:r w:rsidRPr="00DA00D9">
        <w:rPr>
          <w:rFonts w:ascii="Arial" w:hAnsi="Arial" w:cs="Arial"/>
          <w:bCs/>
          <w:sz w:val="24"/>
          <w:szCs w:val="24"/>
        </w:rPr>
        <w:t>-</w:t>
      </w:r>
      <w:r w:rsidRPr="00DA00D9">
        <w:rPr>
          <w:rFonts w:ascii="Arial" w:hAnsi="Arial" w:cs="Arial"/>
          <w:bCs/>
          <w:sz w:val="24"/>
          <w:szCs w:val="24"/>
        </w:rPr>
        <w:tab/>
        <w:t>otvaranja ponuda u odnosu na propuštanje Naručitelja da valjano odgovori na pravodobno dostavljen zahtjev dodatne informacije, objašnjenja ili izmjene dokumentacije o nabavi te na postupak otvaranja ponuda</w:t>
      </w:r>
    </w:p>
    <w:p w14:paraId="1AC050A6" w14:textId="77777777" w:rsidR="00DA00D9" w:rsidRPr="00DA00D9" w:rsidRDefault="00DA00D9" w:rsidP="00DA00D9">
      <w:pPr>
        <w:pStyle w:val="Bezproreda"/>
        <w:jc w:val="both"/>
        <w:rPr>
          <w:rFonts w:ascii="Arial" w:hAnsi="Arial" w:cs="Arial"/>
          <w:bCs/>
          <w:sz w:val="24"/>
          <w:szCs w:val="24"/>
        </w:rPr>
      </w:pPr>
      <w:r w:rsidRPr="00DA00D9">
        <w:rPr>
          <w:rFonts w:ascii="Arial" w:hAnsi="Arial" w:cs="Arial"/>
          <w:bCs/>
          <w:sz w:val="24"/>
          <w:szCs w:val="24"/>
        </w:rPr>
        <w:t>-</w:t>
      </w:r>
      <w:r w:rsidRPr="00DA00D9">
        <w:rPr>
          <w:rFonts w:ascii="Arial" w:hAnsi="Arial" w:cs="Arial"/>
          <w:bCs/>
          <w:sz w:val="24"/>
          <w:szCs w:val="24"/>
        </w:rPr>
        <w:tab/>
        <w:t>primitka odluke o odabiru ili poništenju, u odnosu na postupak pregleda, ocjene i odabira ponuda, ili razloge poništenja.</w:t>
      </w:r>
    </w:p>
    <w:p w14:paraId="5EE2B829" w14:textId="77777777" w:rsidR="00DA00D9" w:rsidRPr="00DA00D9" w:rsidRDefault="00DA00D9" w:rsidP="00DA00D9">
      <w:pPr>
        <w:pStyle w:val="Bezproreda"/>
        <w:jc w:val="both"/>
        <w:rPr>
          <w:rFonts w:ascii="Arial" w:hAnsi="Arial" w:cs="Arial"/>
          <w:bCs/>
          <w:sz w:val="24"/>
          <w:szCs w:val="24"/>
        </w:rPr>
      </w:pPr>
    </w:p>
    <w:p w14:paraId="11C20E44" w14:textId="3ABFDE27" w:rsidR="00334FE4" w:rsidRDefault="00DA00D9" w:rsidP="00DA00D9">
      <w:pPr>
        <w:pStyle w:val="Bezproreda"/>
        <w:jc w:val="both"/>
        <w:rPr>
          <w:rFonts w:ascii="Arial" w:hAnsi="Arial" w:cs="Arial"/>
          <w:sz w:val="24"/>
          <w:szCs w:val="24"/>
        </w:rPr>
      </w:pPr>
      <w:r w:rsidRPr="00DA00D9">
        <w:rPr>
          <w:rFonts w:ascii="Arial" w:hAnsi="Arial" w:cs="Arial"/>
          <w:bCs/>
          <w:sz w:val="24"/>
          <w:szCs w:val="24"/>
        </w:rPr>
        <w:t>Žalitelj koji je propustio izjaviti žalbu u određenoj fazi otvorenog postupka javne nabave sukladno odredbi članka 406.stavka 2. ZJN 2016 nema pravo na žalbu u kasnijoj fazi postupka za prethodnu fazu. Žalba se dostavlja elektroničkim sredstvima komunikacije putem međusobno povezanih informacijskih sustava Državne komisije i EOJN RH.</w:t>
      </w:r>
    </w:p>
    <w:p w14:paraId="009640E3" w14:textId="1F43EEA7" w:rsidR="00334FE4" w:rsidRDefault="00334FE4" w:rsidP="00464155">
      <w:pPr>
        <w:pStyle w:val="Bezproreda"/>
        <w:jc w:val="both"/>
        <w:rPr>
          <w:rFonts w:ascii="Arial" w:hAnsi="Arial" w:cs="Arial"/>
          <w:sz w:val="24"/>
          <w:szCs w:val="24"/>
        </w:rPr>
      </w:pPr>
    </w:p>
    <w:p w14:paraId="1C9ABE51" w14:textId="77B17F21" w:rsidR="00334FE4" w:rsidRDefault="00F92B7B" w:rsidP="00DA00D9">
      <w:pPr>
        <w:pStyle w:val="Naslov1"/>
        <w:rPr>
          <w:sz w:val="24"/>
          <w:szCs w:val="24"/>
        </w:rPr>
      </w:pPr>
      <w:bookmarkStart w:id="152" w:name="_Toc141429994"/>
      <w:r>
        <w:rPr>
          <w:sz w:val="24"/>
          <w:szCs w:val="24"/>
        </w:rPr>
        <w:t>PRIMJENA ZAKONA</w:t>
      </w:r>
      <w:bookmarkEnd w:id="152"/>
    </w:p>
    <w:p w14:paraId="62093A82" w14:textId="77777777" w:rsidR="00F92B7B" w:rsidRDefault="00F92B7B" w:rsidP="00DA00D9">
      <w:pPr>
        <w:pStyle w:val="Bezproreda"/>
        <w:jc w:val="both"/>
        <w:rPr>
          <w:rFonts w:ascii="Arial" w:hAnsi="Arial" w:cs="Arial"/>
          <w:sz w:val="24"/>
          <w:szCs w:val="24"/>
        </w:rPr>
      </w:pPr>
    </w:p>
    <w:p w14:paraId="23007E7C" w14:textId="6F671E7B" w:rsidR="00DA00D9" w:rsidRPr="00DA00D9" w:rsidRDefault="00DA00D9" w:rsidP="00DA00D9">
      <w:pPr>
        <w:pStyle w:val="Bezproreda"/>
        <w:jc w:val="both"/>
        <w:rPr>
          <w:rFonts w:ascii="Arial" w:hAnsi="Arial" w:cs="Arial"/>
          <w:sz w:val="24"/>
          <w:szCs w:val="24"/>
        </w:rPr>
      </w:pPr>
      <w:r w:rsidRPr="00DA00D9">
        <w:rPr>
          <w:rFonts w:ascii="Arial" w:hAnsi="Arial" w:cs="Arial"/>
          <w:sz w:val="24"/>
          <w:szCs w:val="24"/>
        </w:rPr>
        <w:t>Sukladno članku 2. st. 1. t. 7. Pravilnika o dokumentaciji o nabavi te ponudi u postupcima javne nabave, trgovački običaji (uzance) ne primjenjuju se u ovom postupku javne nabave.</w:t>
      </w:r>
    </w:p>
    <w:p w14:paraId="18E3B9E9" w14:textId="65012E11" w:rsidR="00334FE4" w:rsidRDefault="00DA00D9" w:rsidP="00DA00D9">
      <w:pPr>
        <w:pStyle w:val="Bezproreda"/>
        <w:jc w:val="both"/>
        <w:rPr>
          <w:rFonts w:ascii="Arial" w:hAnsi="Arial" w:cs="Arial"/>
          <w:sz w:val="24"/>
          <w:szCs w:val="24"/>
        </w:rPr>
      </w:pPr>
      <w:r w:rsidRPr="00DA00D9">
        <w:rPr>
          <w:rFonts w:ascii="Arial" w:hAnsi="Arial" w:cs="Arial"/>
          <w:sz w:val="24"/>
          <w:szCs w:val="24"/>
        </w:rPr>
        <w:t>Za sve ono što nije regulirano ovom dokumentacijom o nabavi, primjenjuju se odredbe Zakona o javnoj nabavi (NN 120/16 i 114/22) te drugi zakoni i pozitivni propisi Republike Hrvatske.</w:t>
      </w:r>
    </w:p>
    <w:p w14:paraId="419CF69E" w14:textId="77777777" w:rsidR="00334FE4" w:rsidRPr="00320D0F" w:rsidRDefault="00334FE4" w:rsidP="00464155">
      <w:pPr>
        <w:pStyle w:val="Bezproreda"/>
        <w:jc w:val="both"/>
        <w:rPr>
          <w:rFonts w:ascii="Arial" w:hAnsi="Arial" w:cs="Arial"/>
          <w:b/>
          <w:sz w:val="24"/>
          <w:szCs w:val="24"/>
        </w:rPr>
      </w:pPr>
    </w:p>
    <w:p w14:paraId="10C36A92" w14:textId="77777777" w:rsidR="009F0614" w:rsidRPr="00320D0F" w:rsidRDefault="009F0614" w:rsidP="00464155">
      <w:pPr>
        <w:pStyle w:val="Bezproreda"/>
        <w:jc w:val="center"/>
        <w:rPr>
          <w:rFonts w:ascii="Arial" w:hAnsi="Arial" w:cs="Arial"/>
          <w:b/>
          <w:sz w:val="24"/>
          <w:szCs w:val="24"/>
        </w:rPr>
      </w:pPr>
    </w:p>
    <w:p w14:paraId="358110A0" w14:textId="77777777" w:rsidR="00464155" w:rsidRPr="00320D0F" w:rsidRDefault="00464155" w:rsidP="00464155">
      <w:pPr>
        <w:pStyle w:val="Bezproreda"/>
        <w:jc w:val="center"/>
        <w:rPr>
          <w:rFonts w:ascii="Arial" w:hAnsi="Arial" w:cs="Arial"/>
          <w:b/>
          <w:sz w:val="24"/>
          <w:szCs w:val="24"/>
        </w:rPr>
      </w:pPr>
      <w:r w:rsidRPr="00320D0F">
        <w:rPr>
          <w:rFonts w:ascii="Arial" w:hAnsi="Arial" w:cs="Arial"/>
          <w:b/>
          <w:sz w:val="24"/>
          <w:szCs w:val="24"/>
        </w:rPr>
        <w:t>FOND ZA ZAŠTITU OKOLIŠA</w:t>
      </w:r>
    </w:p>
    <w:p w14:paraId="64009665" w14:textId="7729A918" w:rsidR="00464155" w:rsidRPr="00320D0F" w:rsidRDefault="00464155" w:rsidP="00A871D8">
      <w:pPr>
        <w:pStyle w:val="Bezproreda"/>
        <w:jc w:val="center"/>
        <w:rPr>
          <w:rFonts w:ascii="Arial" w:hAnsi="Arial" w:cs="Arial"/>
          <w:b/>
          <w:sz w:val="24"/>
          <w:szCs w:val="24"/>
        </w:rPr>
      </w:pPr>
      <w:r w:rsidRPr="00320D0F">
        <w:rPr>
          <w:rFonts w:ascii="Arial" w:hAnsi="Arial" w:cs="Arial"/>
          <w:b/>
          <w:sz w:val="24"/>
          <w:szCs w:val="24"/>
        </w:rPr>
        <w:t xml:space="preserve"> I ENERGETSKU UČINKOVITOST</w:t>
      </w:r>
    </w:p>
    <w:p w14:paraId="706A49D2" w14:textId="77777777" w:rsidR="004811A2" w:rsidRPr="00320D0F" w:rsidRDefault="004811A2" w:rsidP="00A871D8">
      <w:pPr>
        <w:pStyle w:val="Bezproreda"/>
        <w:jc w:val="center"/>
        <w:rPr>
          <w:rFonts w:ascii="Arial" w:hAnsi="Arial" w:cs="Arial"/>
          <w:b/>
          <w:sz w:val="24"/>
          <w:szCs w:val="24"/>
        </w:rPr>
      </w:pPr>
    </w:p>
    <w:p w14:paraId="47BB0232" w14:textId="77777777" w:rsidR="004811A2" w:rsidRPr="00320D0F" w:rsidRDefault="004811A2" w:rsidP="00A871D8">
      <w:pPr>
        <w:pStyle w:val="Bezproreda"/>
        <w:jc w:val="center"/>
        <w:rPr>
          <w:rFonts w:ascii="Arial" w:hAnsi="Arial" w:cs="Arial"/>
          <w:b/>
          <w:sz w:val="24"/>
          <w:szCs w:val="24"/>
        </w:rPr>
      </w:pPr>
    </w:p>
    <w:p w14:paraId="728243E2" w14:textId="51E8583F" w:rsidR="00221355" w:rsidRPr="00320D0F" w:rsidRDefault="00221355" w:rsidP="00A871D8">
      <w:pPr>
        <w:pStyle w:val="Bezproreda"/>
        <w:jc w:val="center"/>
        <w:rPr>
          <w:rFonts w:ascii="Arial" w:hAnsi="Arial" w:cs="Arial"/>
          <w:b/>
          <w:sz w:val="24"/>
          <w:szCs w:val="24"/>
        </w:rPr>
      </w:pPr>
    </w:p>
    <w:p w14:paraId="598E37C9" w14:textId="77777777" w:rsidR="00777353" w:rsidRPr="00320D0F" w:rsidRDefault="00777353" w:rsidP="00A871D8">
      <w:pPr>
        <w:pStyle w:val="Bezproreda"/>
        <w:jc w:val="center"/>
        <w:rPr>
          <w:rFonts w:ascii="Arial" w:hAnsi="Arial" w:cs="Arial"/>
          <w:b/>
          <w:sz w:val="24"/>
          <w:szCs w:val="24"/>
        </w:rPr>
      </w:pPr>
    </w:p>
    <w:p w14:paraId="0A731C48" w14:textId="77777777" w:rsidR="00221355" w:rsidRPr="00320D0F" w:rsidRDefault="00221355" w:rsidP="00A871D8">
      <w:pPr>
        <w:pStyle w:val="Bezproreda"/>
        <w:jc w:val="center"/>
        <w:rPr>
          <w:rFonts w:ascii="Arial" w:hAnsi="Arial" w:cs="Arial"/>
          <w:b/>
          <w:sz w:val="24"/>
          <w:szCs w:val="24"/>
        </w:rPr>
      </w:pPr>
    </w:p>
    <w:p w14:paraId="7D10AE46" w14:textId="5D81CEF3" w:rsidR="00221355" w:rsidRPr="00320D0F" w:rsidRDefault="00221355" w:rsidP="00A871D8">
      <w:pPr>
        <w:pStyle w:val="Bezproreda"/>
        <w:jc w:val="center"/>
        <w:rPr>
          <w:rFonts w:ascii="Arial" w:hAnsi="Arial" w:cs="Arial"/>
          <w:b/>
          <w:sz w:val="24"/>
          <w:szCs w:val="24"/>
        </w:rPr>
      </w:pPr>
    </w:p>
    <w:p w14:paraId="03FAB582" w14:textId="4F509B29" w:rsidR="00BE5EC2" w:rsidRDefault="00BE5EC2" w:rsidP="00A871D8">
      <w:pPr>
        <w:pStyle w:val="Bezproreda"/>
        <w:jc w:val="center"/>
        <w:rPr>
          <w:rFonts w:ascii="Arial" w:hAnsi="Arial" w:cs="Arial"/>
          <w:b/>
          <w:sz w:val="24"/>
          <w:szCs w:val="24"/>
        </w:rPr>
      </w:pPr>
      <w:r>
        <w:rPr>
          <w:rFonts w:ascii="Arial" w:hAnsi="Arial" w:cs="Arial"/>
          <w:b/>
          <w:sz w:val="24"/>
          <w:szCs w:val="24"/>
        </w:rPr>
        <w:br w:type="page"/>
      </w:r>
    </w:p>
    <w:p w14:paraId="625D5EAA" w14:textId="330599BE" w:rsidR="00221355" w:rsidRDefault="00221355" w:rsidP="00A871D8">
      <w:pPr>
        <w:pStyle w:val="Bezproreda"/>
        <w:jc w:val="center"/>
        <w:rPr>
          <w:rFonts w:ascii="Arial" w:hAnsi="Arial" w:cs="Arial"/>
          <w:b/>
          <w:sz w:val="24"/>
          <w:szCs w:val="24"/>
        </w:rPr>
      </w:pPr>
    </w:p>
    <w:p w14:paraId="531E229E" w14:textId="107B6E95" w:rsidR="004811A2" w:rsidRPr="00320D0F" w:rsidRDefault="004811A2" w:rsidP="00BE5EC2">
      <w:pPr>
        <w:jc w:val="both"/>
        <w:rPr>
          <w:rFonts w:cs="Arial"/>
          <w:b/>
          <w:sz w:val="24"/>
          <w:szCs w:val="24"/>
        </w:rPr>
      </w:pPr>
      <w:r w:rsidRPr="00320D0F">
        <w:rPr>
          <w:rFonts w:cs="Arial"/>
          <w:b/>
          <w:sz w:val="24"/>
          <w:szCs w:val="24"/>
        </w:rPr>
        <w:t>Obrazac 1. – ESPD obrazac</w:t>
      </w:r>
      <w:r w:rsidR="00221355" w:rsidRPr="00320D0F">
        <w:rPr>
          <w:rFonts w:cs="Arial"/>
          <w:b/>
          <w:sz w:val="24"/>
          <w:szCs w:val="24"/>
        </w:rPr>
        <w:t xml:space="preserve"> (za svaku grupu predmeta nabave)</w:t>
      </w:r>
    </w:p>
    <w:p w14:paraId="4622EB5A" w14:textId="77777777" w:rsidR="004811A2" w:rsidRPr="00320D0F" w:rsidRDefault="004811A2" w:rsidP="004811A2">
      <w:pPr>
        <w:jc w:val="both"/>
        <w:rPr>
          <w:rFonts w:cs="Arial"/>
          <w:sz w:val="24"/>
          <w:szCs w:val="24"/>
        </w:rPr>
      </w:pPr>
      <w:r w:rsidRPr="00320D0F">
        <w:rPr>
          <w:rFonts w:cs="Arial"/>
          <w:sz w:val="24"/>
          <w:szCs w:val="24"/>
        </w:rPr>
        <w:t xml:space="preserve">priložen kao zaseban dokument u EOJN RH u word formatu. </w:t>
      </w:r>
    </w:p>
    <w:p w14:paraId="0A8C44B9" w14:textId="77777777" w:rsidR="00BF163F" w:rsidRPr="00320D0F" w:rsidRDefault="00BF163F" w:rsidP="004811A2">
      <w:pPr>
        <w:jc w:val="both"/>
        <w:rPr>
          <w:rFonts w:cs="Arial"/>
          <w:sz w:val="24"/>
          <w:szCs w:val="24"/>
        </w:rPr>
      </w:pPr>
    </w:p>
    <w:p w14:paraId="64DEEC0D" w14:textId="105CB5B3" w:rsidR="004811A2" w:rsidRPr="00320D0F" w:rsidRDefault="004811A2" w:rsidP="004811A2">
      <w:pPr>
        <w:jc w:val="both"/>
        <w:rPr>
          <w:rFonts w:cs="Arial"/>
          <w:b/>
          <w:sz w:val="24"/>
          <w:szCs w:val="24"/>
        </w:rPr>
      </w:pPr>
      <w:r w:rsidRPr="00320D0F">
        <w:rPr>
          <w:rFonts w:cs="Arial"/>
          <w:b/>
          <w:sz w:val="24"/>
          <w:szCs w:val="24"/>
        </w:rPr>
        <w:t xml:space="preserve">Obrazac </w:t>
      </w:r>
      <w:r w:rsidR="007C71BA">
        <w:rPr>
          <w:rFonts w:cs="Arial"/>
          <w:b/>
          <w:sz w:val="24"/>
          <w:szCs w:val="24"/>
        </w:rPr>
        <w:t>2</w:t>
      </w:r>
      <w:r w:rsidRPr="00320D0F">
        <w:rPr>
          <w:rFonts w:cs="Arial"/>
          <w:b/>
          <w:sz w:val="24"/>
          <w:szCs w:val="24"/>
        </w:rPr>
        <w:t xml:space="preserve">.1. </w:t>
      </w:r>
      <w:r w:rsidR="00B55629" w:rsidRPr="00320D0F">
        <w:rPr>
          <w:rFonts w:cs="Arial"/>
          <w:b/>
          <w:sz w:val="24"/>
          <w:szCs w:val="24"/>
        </w:rPr>
        <w:t>-</w:t>
      </w:r>
      <w:r w:rsidRPr="00320D0F">
        <w:rPr>
          <w:rFonts w:cs="Arial"/>
          <w:b/>
          <w:sz w:val="24"/>
          <w:szCs w:val="24"/>
        </w:rPr>
        <w:t xml:space="preserve"> Troškovnik za Grupu 1</w:t>
      </w:r>
    </w:p>
    <w:p w14:paraId="5712AB07" w14:textId="77777777" w:rsidR="004811A2" w:rsidRPr="00320D0F" w:rsidRDefault="004811A2" w:rsidP="004811A2">
      <w:pPr>
        <w:jc w:val="both"/>
        <w:rPr>
          <w:rFonts w:cs="Arial"/>
          <w:sz w:val="24"/>
          <w:szCs w:val="24"/>
        </w:rPr>
      </w:pPr>
      <w:r w:rsidRPr="00320D0F">
        <w:rPr>
          <w:rFonts w:cs="Arial"/>
          <w:sz w:val="24"/>
          <w:szCs w:val="24"/>
        </w:rPr>
        <w:t xml:space="preserve">priložen kao zaseban dokument u EOJN RH u excel formatu. </w:t>
      </w:r>
    </w:p>
    <w:p w14:paraId="02381280" w14:textId="77777777" w:rsidR="004811A2" w:rsidRPr="00320D0F" w:rsidRDefault="004811A2" w:rsidP="004811A2">
      <w:pPr>
        <w:jc w:val="both"/>
        <w:rPr>
          <w:rFonts w:cs="Arial"/>
          <w:sz w:val="24"/>
          <w:szCs w:val="24"/>
        </w:rPr>
      </w:pPr>
    </w:p>
    <w:p w14:paraId="2F6EC291" w14:textId="5F2C8280" w:rsidR="005E27C2" w:rsidRPr="00320D0F" w:rsidRDefault="007C71BA" w:rsidP="005E27C2">
      <w:pPr>
        <w:jc w:val="both"/>
        <w:rPr>
          <w:rFonts w:cs="Arial"/>
          <w:b/>
          <w:sz w:val="24"/>
          <w:szCs w:val="24"/>
        </w:rPr>
      </w:pPr>
      <w:r>
        <w:rPr>
          <w:rFonts w:cs="Arial"/>
          <w:b/>
          <w:sz w:val="24"/>
          <w:szCs w:val="24"/>
        </w:rPr>
        <w:t>Obrazac 2</w:t>
      </w:r>
      <w:r w:rsidR="005E27C2" w:rsidRPr="00320D0F">
        <w:rPr>
          <w:rFonts w:cs="Arial"/>
          <w:b/>
          <w:sz w:val="24"/>
          <w:szCs w:val="24"/>
        </w:rPr>
        <w:t xml:space="preserve">.2. </w:t>
      </w:r>
      <w:r w:rsidR="00B55629" w:rsidRPr="00320D0F">
        <w:rPr>
          <w:rFonts w:cs="Arial"/>
          <w:b/>
          <w:sz w:val="24"/>
          <w:szCs w:val="24"/>
        </w:rPr>
        <w:t>-</w:t>
      </w:r>
      <w:r w:rsidR="005E27C2" w:rsidRPr="00320D0F">
        <w:rPr>
          <w:rFonts w:cs="Arial"/>
          <w:b/>
          <w:sz w:val="24"/>
          <w:szCs w:val="24"/>
        </w:rPr>
        <w:t xml:space="preserve"> Troškovnik za Grupu 2</w:t>
      </w:r>
    </w:p>
    <w:p w14:paraId="472AFFC1" w14:textId="77777777" w:rsidR="005E27C2" w:rsidRPr="00320D0F" w:rsidRDefault="005E27C2" w:rsidP="005E27C2">
      <w:pPr>
        <w:jc w:val="both"/>
        <w:rPr>
          <w:rFonts w:cs="Arial"/>
          <w:sz w:val="24"/>
          <w:szCs w:val="24"/>
        </w:rPr>
      </w:pPr>
      <w:r w:rsidRPr="00320D0F">
        <w:rPr>
          <w:rFonts w:cs="Arial"/>
          <w:sz w:val="24"/>
          <w:szCs w:val="24"/>
        </w:rPr>
        <w:t xml:space="preserve">priložen kao zaseban dokument u EOJN RH u excel formatu. </w:t>
      </w:r>
    </w:p>
    <w:p w14:paraId="3C2A5BA4" w14:textId="77777777" w:rsidR="004811A2" w:rsidRPr="00320D0F" w:rsidRDefault="004811A2" w:rsidP="004811A2">
      <w:pPr>
        <w:jc w:val="both"/>
        <w:rPr>
          <w:rFonts w:cs="Arial"/>
          <w:sz w:val="24"/>
          <w:szCs w:val="24"/>
        </w:rPr>
      </w:pPr>
    </w:p>
    <w:p w14:paraId="09E7D8CB" w14:textId="094701BF" w:rsidR="005E27C2" w:rsidRPr="00320D0F" w:rsidRDefault="007C71BA" w:rsidP="005E27C2">
      <w:pPr>
        <w:jc w:val="both"/>
        <w:rPr>
          <w:rFonts w:cs="Arial"/>
          <w:b/>
          <w:sz w:val="24"/>
          <w:szCs w:val="24"/>
        </w:rPr>
      </w:pPr>
      <w:r>
        <w:rPr>
          <w:rFonts w:cs="Arial"/>
          <w:b/>
          <w:sz w:val="24"/>
          <w:szCs w:val="24"/>
        </w:rPr>
        <w:t>Obrazac 2</w:t>
      </w:r>
      <w:r w:rsidR="005E27C2" w:rsidRPr="00320D0F">
        <w:rPr>
          <w:rFonts w:cs="Arial"/>
          <w:b/>
          <w:sz w:val="24"/>
          <w:szCs w:val="24"/>
        </w:rPr>
        <w:t xml:space="preserve">.3. </w:t>
      </w:r>
      <w:r w:rsidR="00B55629" w:rsidRPr="00320D0F">
        <w:rPr>
          <w:rFonts w:cs="Arial"/>
          <w:b/>
          <w:sz w:val="24"/>
          <w:szCs w:val="24"/>
        </w:rPr>
        <w:t>-</w:t>
      </w:r>
      <w:r w:rsidR="005E27C2" w:rsidRPr="00320D0F">
        <w:rPr>
          <w:rFonts w:cs="Arial"/>
          <w:b/>
          <w:sz w:val="24"/>
          <w:szCs w:val="24"/>
        </w:rPr>
        <w:t xml:space="preserve"> Troškovnik za Grupu 3</w:t>
      </w:r>
    </w:p>
    <w:p w14:paraId="1E749474" w14:textId="77777777" w:rsidR="005E27C2" w:rsidRPr="00320D0F" w:rsidRDefault="005E27C2" w:rsidP="005E27C2">
      <w:pPr>
        <w:jc w:val="both"/>
        <w:rPr>
          <w:rFonts w:cs="Arial"/>
          <w:sz w:val="24"/>
          <w:szCs w:val="24"/>
        </w:rPr>
      </w:pPr>
      <w:r w:rsidRPr="00320D0F">
        <w:rPr>
          <w:rFonts w:cs="Arial"/>
          <w:sz w:val="24"/>
          <w:szCs w:val="24"/>
        </w:rPr>
        <w:t xml:space="preserve">priložen kao zaseban dokument u EOJN RH u excel formatu. </w:t>
      </w:r>
    </w:p>
    <w:p w14:paraId="400A83B0" w14:textId="77777777" w:rsidR="004811A2" w:rsidRPr="00320D0F" w:rsidRDefault="004811A2" w:rsidP="004811A2">
      <w:pPr>
        <w:jc w:val="both"/>
        <w:rPr>
          <w:rFonts w:cs="Arial"/>
          <w:sz w:val="24"/>
          <w:szCs w:val="24"/>
        </w:rPr>
      </w:pPr>
    </w:p>
    <w:p w14:paraId="7E7FABA7" w14:textId="1CBC0598" w:rsidR="00D06324" w:rsidRPr="00F92B7B" w:rsidRDefault="00D06324" w:rsidP="00F92B7B">
      <w:pPr>
        <w:jc w:val="both"/>
        <w:rPr>
          <w:rFonts w:cs="Arial"/>
          <w:b/>
          <w:bCs/>
          <w:sz w:val="24"/>
          <w:szCs w:val="24"/>
        </w:rPr>
      </w:pPr>
      <w:r w:rsidRPr="00F92B7B">
        <w:rPr>
          <w:rFonts w:cs="Arial"/>
          <w:b/>
          <w:bCs/>
          <w:sz w:val="24"/>
          <w:szCs w:val="24"/>
        </w:rPr>
        <w:t>Obrazac 3. Izjava o nepostojanju okolnosti iz točke 1</w:t>
      </w:r>
      <w:r w:rsidR="0063465C">
        <w:rPr>
          <w:rFonts w:cs="Arial"/>
          <w:b/>
          <w:bCs/>
          <w:sz w:val="24"/>
          <w:szCs w:val="24"/>
        </w:rPr>
        <w:t>8</w:t>
      </w:r>
      <w:r w:rsidRPr="00F92B7B">
        <w:rPr>
          <w:rFonts w:cs="Arial"/>
          <w:b/>
          <w:bCs/>
          <w:sz w:val="24"/>
          <w:szCs w:val="24"/>
        </w:rPr>
        <w:t>. DON-a</w:t>
      </w:r>
    </w:p>
    <w:p w14:paraId="02E91DA2" w14:textId="77777777" w:rsidR="00D06324" w:rsidRPr="00D06324" w:rsidRDefault="00D06324" w:rsidP="00D06324">
      <w:pPr>
        <w:widowControl w:val="0"/>
        <w:numPr>
          <w:ilvl w:val="0"/>
          <w:numId w:val="8"/>
        </w:numPr>
        <w:autoSpaceDE w:val="0"/>
        <w:autoSpaceDN w:val="0"/>
        <w:adjustRightInd w:val="0"/>
        <w:spacing w:line="276" w:lineRule="auto"/>
        <w:contextualSpacing/>
        <w:rPr>
          <w:rFonts w:eastAsia="Times New Roman" w:cs="Arial"/>
          <w:bCs/>
          <w:sz w:val="24"/>
          <w:szCs w:val="24"/>
          <w:lang w:eastAsia="hr-HR"/>
        </w:rPr>
      </w:pPr>
      <w:r w:rsidRPr="00D06324">
        <w:rPr>
          <w:rFonts w:eastAsia="Times New Roman" w:cs="Arial"/>
          <w:bCs/>
          <w:sz w:val="24"/>
          <w:szCs w:val="24"/>
          <w:lang w:eastAsia="hr-HR"/>
        </w:rPr>
        <w:t>zaseban dokument priložen u doc. formatu u EOJN RH</w:t>
      </w:r>
    </w:p>
    <w:p w14:paraId="6E6AD100" w14:textId="44227BFC" w:rsidR="004811A2" w:rsidRPr="00320D0F" w:rsidRDefault="004811A2" w:rsidP="004811A2">
      <w:pPr>
        <w:jc w:val="both"/>
        <w:rPr>
          <w:rFonts w:cs="Arial"/>
          <w:sz w:val="24"/>
          <w:szCs w:val="24"/>
        </w:rPr>
      </w:pPr>
    </w:p>
    <w:p w14:paraId="6611C229" w14:textId="77777777" w:rsidR="004811A2" w:rsidRPr="00320D0F" w:rsidRDefault="004811A2" w:rsidP="004811A2">
      <w:pPr>
        <w:jc w:val="both"/>
        <w:rPr>
          <w:rFonts w:cs="Arial"/>
          <w:sz w:val="24"/>
          <w:szCs w:val="24"/>
        </w:rPr>
      </w:pPr>
    </w:p>
    <w:p w14:paraId="723710AD" w14:textId="01693D49" w:rsidR="004811A2" w:rsidRPr="00320D0F" w:rsidRDefault="004811A2" w:rsidP="00334FE4">
      <w:pPr>
        <w:pStyle w:val="Bezproreda"/>
        <w:jc w:val="center"/>
        <w:rPr>
          <w:rFonts w:ascii="Arial" w:hAnsi="Arial" w:cs="Arial"/>
          <w:sz w:val="24"/>
          <w:szCs w:val="24"/>
        </w:rPr>
      </w:pPr>
    </w:p>
    <w:sectPr w:rsidR="004811A2" w:rsidRPr="00320D0F" w:rsidSect="007E44A7">
      <w:headerReference w:type="even" r:id="rId21"/>
      <w:headerReference w:type="default" r:id="rId22"/>
      <w:footerReference w:type="even" r:id="rId23"/>
      <w:footerReference w:type="default" r:id="rId24"/>
      <w:headerReference w:type="first" r:id="rId25"/>
      <w:footerReference w:type="first" r:id="rId26"/>
      <w:pgSz w:w="11906" w:h="16838" w:code="9"/>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E87B" w14:textId="77777777" w:rsidR="00FA760C" w:rsidRDefault="00FA760C" w:rsidP="00A8795F">
      <w:r>
        <w:separator/>
      </w:r>
    </w:p>
  </w:endnote>
  <w:endnote w:type="continuationSeparator" w:id="0">
    <w:p w14:paraId="1CC0DF47" w14:textId="77777777" w:rsidR="00FA760C" w:rsidRDefault="00FA760C"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wis721 BT">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CEA3" w14:textId="42818228" w:rsidR="000C2993" w:rsidRPr="003A3DF9" w:rsidRDefault="003A3DF9" w:rsidP="003A3DF9">
    <w:pPr>
      <w:pStyle w:val="Podnoje"/>
      <w:jc w:val="right"/>
    </w:pPr>
    <w:r>
      <w:rPr>
        <w:rFonts w:cs="Arial"/>
        <w:b/>
        <w:color w:val="000000"/>
      </w:rPr>
      <w:fldChar w:fldCharType="begin" w:fldLock="1"/>
    </w:r>
    <w:r>
      <w:rPr>
        <w:rFonts w:cs="Arial"/>
        <w:b/>
        <w:color w:val="000000"/>
      </w:rPr>
      <w:instrText xml:space="preserve"> DOCPROPERTY bjFooterEvenPageDocProperty \* MERGEFORMAT </w:instrText>
    </w:r>
    <w:r>
      <w:rPr>
        <w:rFonts w:cs="Arial"/>
        <w:b/>
        <w:color w:val="000000"/>
      </w:rPr>
      <w:fldChar w:fldCharType="separate"/>
    </w:r>
    <w:r w:rsidRPr="00623836">
      <w:rPr>
        <w:i/>
        <w:color w:val="000000"/>
        <w:sz w:val="20"/>
        <w:szCs w:val="20"/>
      </w:rPr>
      <w:t>Stupanj klasifikacije:</w:t>
    </w:r>
    <w:r w:rsidRPr="00623836">
      <w:rPr>
        <w:color w:val="000000"/>
        <w:sz w:val="20"/>
        <w:szCs w:val="20"/>
      </w:rPr>
      <w:t xml:space="preserve"> </w:t>
    </w:r>
    <w:r w:rsidRPr="00623836">
      <w:rPr>
        <w:rFonts w:ascii="Tahoma" w:hAnsi="Tahoma" w:cs="Tahoma"/>
        <w:b/>
        <w:color w:val="0000C0"/>
        <w:sz w:val="20"/>
        <w:szCs w:val="20"/>
      </w:rPr>
      <w:t>SLUŽBENO</w:t>
    </w:r>
    <w:r>
      <w:rPr>
        <w:rFonts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A94F" w14:textId="0B5F3A69" w:rsidR="003A3DF9" w:rsidRDefault="003A3DF9" w:rsidP="003A3DF9">
    <w:pPr>
      <w:pStyle w:val="Podnoje"/>
      <w:pBdr>
        <w:top w:val="thinThickSmallGap" w:sz="24" w:space="1" w:color="622423" w:themeColor="accent2" w:themeShade="7F"/>
      </w:pBdr>
      <w:jc w:val="right"/>
      <w:rPr>
        <w:rFonts w:asciiTheme="majorHAnsi" w:hAnsiTheme="majorHAnsi"/>
      </w:rPr>
    </w:pPr>
    <w:r w:rsidRPr="003A3DF9">
      <w:rPr>
        <w:rFonts w:cs="Arial"/>
        <w:b/>
        <w:color w:val="000000"/>
      </w:rPr>
      <w:fldChar w:fldCharType="begin" w:fldLock="1"/>
    </w:r>
    <w:r w:rsidRPr="003A3DF9">
      <w:rPr>
        <w:rFonts w:cs="Arial"/>
        <w:b/>
        <w:color w:val="000000"/>
      </w:rPr>
      <w:instrText xml:space="preserve"> DOCPROPERTY bjFooterBothDocProperty \* MERGEFORMAT </w:instrText>
    </w:r>
    <w:r w:rsidRPr="003A3DF9">
      <w:rPr>
        <w:rFonts w:cs="Arial"/>
        <w:b/>
        <w:color w:val="000000"/>
      </w:rPr>
      <w:fldChar w:fldCharType="separate"/>
    </w:r>
    <w:r w:rsidRPr="003A3DF9">
      <w:rPr>
        <w:rFonts w:asciiTheme="majorHAnsi" w:hAnsiTheme="majorHAnsi"/>
        <w:i/>
        <w:color w:val="000000"/>
        <w:sz w:val="20"/>
        <w:szCs w:val="20"/>
      </w:rPr>
      <w:t>Stupanj klasifikacije:</w:t>
    </w:r>
    <w:r w:rsidRPr="003A3DF9">
      <w:rPr>
        <w:rFonts w:asciiTheme="majorHAnsi" w:hAnsiTheme="majorHAnsi"/>
        <w:color w:val="000000"/>
        <w:sz w:val="20"/>
        <w:szCs w:val="20"/>
      </w:rPr>
      <w:t xml:space="preserve"> </w:t>
    </w:r>
    <w:r w:rsidRPr="003A3DF9">
      <w:rPr>
        <w:rFonts w:ascii="Tahoma" w:hAnsi="Tahoma" w:cs="Tahoma"/>
        <w:b/>
        <w:color w:val="0000C0"/>
        <w:sz w:val="20"/>
        <w:szCs w:val="20"/>
      </w:rPr>
      <w:t>SLUŽBENO</w:t>
    </w:r>
    <w:r w:rsidRPr="003A3DF9">
      <w:rPr>
        <w:rFonts w:cs="Arial"/>
        <w:b/>
        <w:color w:val="000000"/>
      </w:rPr>
      <w:fldChar w:fldCharType="end"/>
    </w:r>
  </w:p>
  <w:p w14:paraId="2356FD7B" w14:textId="0239C6E3" w:rsidR="000C2993" w:rsidRDefault="000C2993">
    <w:pPr>
      <w:pStyle w:val="Podnoje"/>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Fond za zaštitu okoliša i energetsku učinkovitost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Stranica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862CDF">
      <w:rPr>
        <w:rFonts w:asciiTheme="majorHAnsi" w:eastAsiaTheme="majorEastAsia" w:hAnsiTheme="majorHAnsi" w:cstheme="majorBidi"/>
        <w:noProof/>
      </w:rPr>
      <w:t>23</w:t>
    </w:r>
    <w:r>
      <w:rPr>
        <w:rFonts w:asciiTheme="majorHAnsi" w:eastAsiaTheme="majorEastAsia" w:hAnsiTheme="majorHAnsi" w:cstheme="maj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56CB" w14:textId="2D1F52BB" w:rsidR="000C2993" w:rsidRPr="003A3DF9" w:rsidRDefault="003A3DF9" w:rsidP="003A3DF9">
    <w:pPr>
      <w:pStyle w:val="Podnoje"/>
      <w:jc w:val="right"/>
    </w:pPr>
    <w:r>
      <w:rPr>
        <w:rFonts w:cs="Arial"/>
        <w:b/>
        <w:color w:val="000000"/>
      </w:rPr>
      <w:fldChar w:fldCharType="begin" w:fldLock="1"/>
    </w:r>
    <w:r>
      <w:rPr>
        <w:rFonts w:cs="Arial"/>
        <w:b/>
        <w:color w:val="000000"/>
      </w:rPr>
      <w:instrText xml:space="preserve"> DOCPROPERTY bjFooterFirstPageDocProperty \* MERGEFORMAT </w:instrText>
    </w:r>
    <w:r>
      <w:rPr>
        <w:rFonts w:cs="Arial"/>
        <w:b/>
        <w:color w:val="000000"/>
      </w:rPr>
      <w:fldChar w:fldCharType="separate"/>
    </w:r>
    <w:r w:rsidRPr="00623836">
      <w:rPr>
        <w:i/>
        <w:color w:val="000000"/>
        <w:sz w:val="20"/>
        <w:szCs w:val="20"/>
      </w:rPr>
      <w:t>Stupanj klasifikacije:</w:t>
    </w:r>
    <w:r w:rsidRPr="00623836">
      <w:rPr>
        <w:color w:val="000000"/>
        <w:sz w:val="20"/>
        <w:szCs w:val="20"/>
      </w:rPr>
      <w:t xml:space="preserve"> </w:t>
    </w:r>
    <w:r w:rsidRPr="00623836">
      <w:rPr>
        <w:rFonts w:ascii="Tahoma" w:hAnsi="Tahoma" w:cs="Tahoma"/>
        <w:b/>
        <w:color w:val="0000C0"/>
        <w:sz w:val="20"/>
        <w:szCs w:val="20"/>
      </w:rPr>
      <w:t>SLUŽBENO</w:t>
    </w:r>
    <w:r>
      <w:rPr>
        <w:rFonts w:cs="Arial"/>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44F8" w14:textId="77777777" w:rsidR="00FA760C" w:rsidRDefault="00FA760C" w:rsidP="00A8795F">
      <w:r>
        <w:separator/>
      </w:r>
    </w:p>
  </w:footnote>
  <w:footnote w:type="continuationSeparator" w:id="0">
    <w:p w14:paraId="74B0D41C" w14:textId="77777777" w:rsidR="00FA760C" w:rsidRDefault="00FA760C" w:rsidP="00A8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48A4" w14:textId="77777777" w:rsidR="007A4701" w:rsidRDefault="007A470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Look w:val="04A0" w:firstRow="1" w:lastRow="0" w:firstColumn="1" w:lastColumn="0" w:noHBand="0" w:noVBand="1"/>
    </w:tblPr>
    <w:tblGrid>
      <w:gridCol w:w="1160"/>
      <w:gridCol w:w="8576"/>
    </w:tblGrid>
    <w:tr w:rsidR="000C2993" w:rsidRPr="00443101" w14:paraId="406FA1CD" w14:textId="77777777" w:rsidTr="00743C09">
      <w:trPr>
        <w:trHeight w:val="281"/>
      </w:trPr>
      <w:tc>
        <w:tcPr>
          <w:tcW w:w="1160" w:type="dxa"/>
          <w:vMerge w:val="restart"/>
          <w:shd w:val="clear" w:color="auto" w:fill="FFFFFF" w:themeFill="background1"/>
        </w:tcPr>
        <w:p w14:paraId="70D3AE20" w14:textId="77777777" w:rsidR="000C2993" w:rsidRPr="00443101" w:rsidRDefault="000C2993" w:rsidP="00443101">
          <w:pPr>
            <w:tabs>
              <w:tab w:val="center" w:pos="4536"/>
              <w:tab w:val="right" w:pos="9072"/>
            </w:tabs>
            <w:rPr>
              <w:rFonts w:ascii="Times New Roman" w:hAnsi="Times New Roman"/>
              <w:sz w:val="20"/>
            </w:rPr>
          </w:pPr>
          <w:r w:rsidRPr="00443101">
            <w:rPr>
              <w:rFonts w:ascii="Times New Roman" w:hAnsi="Times New Roman"/>
              <w:noProof/>
              <w:sz w:val="20"/>
              <w:lang w:eastAsia="hr-HR"/>
            </w:rPr>
            <w:drawing>
              <wp:inline distT="0" distB="0" distL="0" distR="0" wp14:anchorId="2B76E7A6" wp14:editId="49C6B9E5">
                <wp:extent cx="580390" cy="604520"/>
                <wp:effectExtent l="0" t="0" r="0" b="5080"/>
                <wp:docPr id="7" name="Slika 7"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587" w:type="dxa"/>
          <w:shd w:val="clear" w:color="auto" w:fill="D6E3BC" w:themeFill="accent3" w:themeFillTint="66"/>
          <w:vAlign w:val="center"/>
        </w:tcPr>
        <w:p w14:paraId="03CBE728" w14:textId="77777777" w:rsidR="000C2993" w:rsidRPr="00443101" w:rsidRDefault="000C2993" w:rsidP="00743C09">
          <w:pPr>
            <w:tabs>
              <w:tab w:val="center" w:pos="4536"/>
              <w:tab w:val="right" w:pos="9072"/>
            </w:tabs>
            <w:jc w:val="center"/>
            <w:rPr>
              <w:rFonts w:cs="Arial"/>
              <w:szCs w:val="24"/>
            </w:rPr>
          </w:pPr>
          <w:r w:rsidRPr="00443101">
            <w:rPr>
              <w:rFonts w:cs="Arial"/>
              <w:szCs w:val="24"/>
            </w:rPr>
            <w:t>FOND ZA ZAŠTITU OKOLIŠA I ENERGETSKU UČINKOVITOST</w:t>
          </w:r>
        </w:p>
      </w:tc>
    </w:tr>
    <w:tr w:rsidR="000C2993" w:rsidRPr="00443101" w14:paraId="1EBEE99E" w14:textId="77777777" w:rsidTr="00743C09">
      <w:trPr>
        <w:trHeight w:val="259"/>
      </w:trPr>
      <w:tc>
        <w:tcPr>
          <w:tcW w:w="1160" w:type="dxa"/>
          <w:vMerge/>
          <w:shd w:val="clear" w:color="auto" w:fill="FFFFFF" w:themeFill="background1"/>
        </w:tcPr>
        <w:p w14:paraId="159F1F20" w14:textId="77777777" w:rsidR="000C2993" w:rsidRPr="00443101" w:rsidRDefault="000C2993" w:rsidP="00443101">
          <w:pPr>
            <w:tabs>
              <w:tab w:val="center" w:pos="4536"/>
              <w:tab w:val="right" w:pos="9072"/>
            </w:tabs>
            <w:rPr>
              <w:rFonts w:ascii="Times New Roman" w:hAnsi="Times New Roman"/>
              <w:sz w:val="20"/>
            </w:rPr>
          </w:pPr>
        </w:p>
      </w:tc>
      <w:tc>
        <w:tcPr>
          <w:tcW w:w="8587" w:type="dxa"/>
          <w:shd w:val="clear" w:color="auto" w:fill="B8CCE4" w:themeFill="accent1" w:themeFillTint="66"/>
          <w:vAlign w:val="center"/>
        </w:tcPr>
        <w:p w14:paraId="1479C673" w14:textId="77777777" w:rsidR="000C2993" w:rsidRPr="00443101" w:rsidRDefault="000C2993" w:rsidP="00743C09">
          <w:pPr>
            <w:tabs>
              <w:tab w:val="center" w:pos="4536"/>
              <w:tab w:val="right" w:pos="9072"/>
            </w:tabs>
            <w:jc w:val="center"/>
            <w:rPr>
              <w:rFonts w:cs="Arial"/>
              <w:szCs w:val="24"/>
            </w:rPr>
          </w:pPr>
          <w:r w:rsidRPr="00443101">
            <w:rPr>
              <w:rFonts w:cs="Arial"/>
              <w:szCs w:val="24"/>
            </w:rPr>
            <w:t>DOKUMENTACIJA O NABAVI</w:t>
          </w:r>
        </w:p>
      </w:tc>
    </w:tr>
    <w:tr w:rsidR="000C2993" w:rsidRPr="00443101" w14:paraId="15850754" w14:textId="77777777" w:rsidTr="00743C09">
      <w:trPr>
        <w:trHeight w:val="289"/>
      </w:trPr>
      <w:tc>
        <w:tcPr>
          <w:tcW w:w="1160" w:type="dxa"/>
          <w:vMerge/>
          <w:shd w:val="clear" w:color="auto" w:fill="FFFFFF" w:themeFill="background1"/>
        </w:tcPr>
        <w:p w14:paraId="1D1522F3" w14:textId="77777777" w:rsidR="000C2993" w:rsidRPr="00443101" w:rsidRDefault="000C2993" w:rsidP="00443101">
          <w:pPr>
            <w:tabs>
              <w:tab w:val="center" w:pos="4536"/>
              <w:tab w:val="right" w:pos="9072"/>
            </w:tabs>
            <w:rPr>
              <w:rFonts w:ascii="Times New Roman" w:hAnsi="Times New Roman"/>
              <w:sz w:val="20"/>
            </w:rPr>
          </w:pPr>
        </w:p>
      </w:tc>
      <w:tc>
        <w:tcPr>
          <w:tcW w:w="8587" w:type="dxa"/>
          <w:shd w:val="clear" w:color="auto" w:fill="DDD9C3" w:themeFill="background2" w:themeFillShade="E6"/>
          <w:vAlign w:val="center"/>
        </w:tcPr>
        <w:p w14:paraId="4EEA81DE" w14:textId="488B6FE1" w:rsidR="000C2993" w:rsidRPr="00443101" w:rsidRDefault="000C2993" w:rsidP="00743C09">
          <w:pPr>
            <w:tabs>
              <w:tab w:val="left" w:pos="1035"/>
              <w:tab w:val="center" w:pos="4021"/>
              <w:tab w:val="center" w:pos="4536"/>
              <w:tab w:val="right" w:pos="9072"/>
            </w:tabs>
            <w:jc w:val="center"/>
            <w:rPr>
              <w:rFonts w:cs="Arial"/>
              <w:szCs w:val="24"/>
            </w:rPr>
          </w:pPr>
          <w:r w:rsidRPr="002E70AA">
            <w:rPr>
              <w:rFonts w:cs="Arial"/>
              <w:szCs w:val="24"/>
            </w:rPr>
            <w:t>Evidencijski  broj nabave E-VV-</w:t>
          </w:r>
          <w:r w:rsidR="001958BA">
            <w:rPr>
              <w:rFonts w:cs="Arial"/>
              <w:szCs w:val="24"/>
            </w:rPr>
            <w:t>4</w:t>
          </w:r>
          <w:r w:rsidRPr="002E70AA">
            <w:rPr>
              <w:rFonts w:cs="Arial"/>
              <w:szCs w:val="24"/>
            </w:rPr>
            <w:t>/20</w:t>
          </w:r>
          <w:r>
            <w:rPr>
              <w:rFonts w:cs="Arial"/>
              <w:szCs w:val="24"/>
            </w:rPr>
            <w:t>2</w:t>
          </w:r>
          <w:r w:rsidR="005B67B0">
            <w:rPr>
              <w:rFonts w:cs="Arial"/>
              <w:szCs w:val="24"/>
            </w:rPr>
            <w:t>3</w:t>
          </w:r>
        </w:p>
      </w:tc>
    </w:tr>
  </w:tbl>
  <w:p w14:paraId="3ED9E3D7" w14:textId="77777777" w:rsidR="000C2993" w:rsidRDefault="000C299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Look w:val="04A0" w:firstRow="1" w:lastRow="0" w:firstColumn="1" w:lastColumn="0" w:noHBand="0" w:noVBand="1"/>
    </w:tblPr>
    <w:tblGrid>
      <w:gridCol w:w="1160"/>
      <w:gridCol w:w="8259"/>
    </w:tblGrid>
    <w:tr w:rsidR="000C2993" w:rsidRPr="00443101" w14:paraId="2C5DDBA2" w14:textId="77777777" w:rsidTr="00767A70">
      <w:tc>
        <w:tcPr>
          <w:tcW w:w="1160" w:type="dxa"/>
          <w:vMerge w:val="restart"/>
          <w:shd w:val="clear" w:color="auto" w:fill="FFFFFF" w:themeFill="background1"/>
        </w:tcPr>
        <w:p w14:paraId="75182AD1" w14:textId="77777777" w:rsidR="000C2993" w:rsidRPr="00443101" w:rsidRDefault="000C2993" w:rsidP="00443101">
          <w:pPr>
            <w:tabs>
              <w:tab w:val="center" w:pos="4536"/>
              <w:tab w:val="right" w:pos="9072"/>
            </w:tabs>
            <w:rPr>
              <w:rFonts w:ascii="Times New Roman" w:hAnsi="Times New Roman"/>
              <w:sz w:val="20"/>
            </w:rPr>
          </w:pPr>
          <w:r w:rsidRPr="00443101">
            <w:rPr>
              <w:rFonts w:ascii="Times New Roman" w:hAnsi="Times New Roman"/>
              <w:noProof/>
              <w:sz w:val="20"/>
              <w:lang w:eastAsia="hr-HR"/>
            </w:rPr>
            <w:drawing>
              <wp:inline distT="0" distB="0" distL="0" distR="0" wp14:anchorId="2431001F" wp14:editId="06DE5CCA">
                <wp:extent cx="580390" cy="604520"/>
                <wp:effectExtent l="19050" t="0" r="0" b="0"/>
                <wp:docPr id="8" name="Slika 8"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hemeFill="accent3" w:themeFillTint="66"/>
        </w:tcPr>
        <w:p w14:paraId="3B2F9B19" w14:textId="77777777" w:rsidR="000C2993" w:rsidRPr="00443101" w:rsidRDefault="000C2993"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0C2993" w:rsidRPr="00443101" w14:paraId="2BD3C1F5" w14:textId="77777777" w:rsidTr="00767A70">
      <w:tc>
        <w:tcPr>
          <w:tcW w:w="1160" w:type="dxa"/>
          <w:vMerge/>
          <w:shd w:val="clear" w:color="auto" w:fill="FFFFFF" w:themeFill="background1"/>
        </w:tcPr>
        <w:p w14:paraId="27BFAF9E" w14:textId="77777777" w:rsidR="000C2993" w:rsidRPr="00443101" w:rsidRDefault="000C2993" w:rsidP="00443101">
          <w:pPr>
            <w:tabs>
              <w:tab w:val="center" w:pos="4536"/>
              <w:tab w:val="right" w:pos="9072"/>
            </w:tabs>
            <w:rPr>
              <w:rFonts w:ascii="Times New Roman" w:hAnsi="Times New Roman"/>
              <w:sz w:val="20"/>
            </w:rPr>
          </w:pPr>
        </w:p>
      </w:tc>
      <w:tc>
        <w:tcPr>
          <w:tcW w:w="8259" w:type="dxa"/>
          <w:shd w:val="clear" w:color="auto" w:fill="B8CCE4" w:themeFill="accent1" w:themeFillTint="66"/>
        </w:tcPr>
        <w:p w14:paraId="7FC10B19" w14:textId="77777777" w:rsidR="000C2993" w:rsidRPr="00443101" w:rsidRDefault="000C2993" w:rsidP="00443101">
          <w:pPr>
            <w:tabs>
              <w:tab w:val="center" w:pos="4536"/>
              <w:tab w:val="right" w:pos="9072"/>
            </w:tabs>
            <w:jc w:val="center"/>
            <w:rPr>
              <w:rFonts w:cs="Arial"/>
              <w:szCs w:val="24"/>
            </w:rPr>
          </w:pPr>
          <w:r w:rsidRPr="00443101">
            <w:rPr>
              <w:rFonts w:cs="Arial"/>
              <w:szCs w:val="24"/>
            </w:rPr>
            <w:t>DOKUMENTACIJA O NABAVI</w:t>
          </w:r>
        </w:p>
      </w:tc>
    </w:tr>
    <w:tr w:rsidR="000C2993" w:rsidRPr="00443101" w14:paraId="01BF551E" w14:textId="77777777" w:rsidTr="00767A70">
      <w:tc>
        <w:tcPr>
          <w:tcW w:w="1160" w:type="dxa"/>
          <w:vMerge/>
          <w:shd w:val="clear" w:color="auto" w:fill="FFFFFF" w:themeFill="background1"/>
        </w:tcPr>
        <w:p w14:paraId="75C4A1DA" w14:textId="77777777" w:rsidR="000C2993" w:rsidRPr="00443101" w:rsidRDefault="000C2993" w:rsidP="00443101">
          <w:pPr>
            <w:tabs>
              <w:tab w:val="center" w:pos="4536"/>
              <w:tab w:val="right" w:pos="9072"/>
            </w:tabs>
            <w:rPr>
              <w:rFonts w:ascii="Times New Roman" w:hAnsi="Times New Roman"/>
              <w:sz w:val="20"/>
            </w:rPr>
          </w:pPr>
        </w:p>
      </w:tc>
      <w:tc>
        <w:tcPr>
          <w:tcW w:w="8259" w:type="dxa"/>
          <w:shd w:val="clear" w:color="auto" w:fill="DDD9C3" w:themeFill="background2" w:themeFillShade="E6"/>
        </w:tcPr>
        <w:p w14:paraId="13821DD6" w14:textId="2C048DBC" w:rsidR="000C2993" w:rsidRPr="00443101" w:rsidRDefault="000C2993" w:rsidP="005F4133">
          <w:pPr>
            <w:tabs>
              <w:tab w:val="left" w:pos="1035"/>
              <w:tab w:val="center" w:pos="4021"/>
              <w:tab w:val="center" w:pos="4536"/>
              <w:tab w:val="right" w:pos="9072"/>
            </w:tabs>
            <w:rPr>
              <w:rFonts w:cs="Arial"/>
              <w:szCs w:val="24"/>
            </w:rPr>
          </w:pPr>
          <w:r>
            <w:rPr>
              <w:rFonts w:cs="Arial"/>
              <w:szCs w:val="24"/>
            </w:rPr>
            <w:tab/>
          </w:r>
          <w:r>
            <w:rPr>
              <w:rFonts w:cs="Arial"/>
              <w:szCs w:val="24"/>
            </w:rPr>
            <w:tab/>
            <w:t>Evidencijski  broj nabave E-V</w:t>
          </w:r>
          <w:r w:rsidRPr="00443101">
            <w:rPr>
              <w:rFonts w:cs="Arial"/>
              <w:szCs w:val="24"/>
            </w:rPr>
            <w:t>V-</w:t>
          </w:r>
          <w:r>
            <w:rPr>
              <w:rFonts w:cs="Arial"/>
              <w:szCs w:val="24"/>
            </w:rPr>
            <w:t>4/2020</w:t>
          </w:r>
        </w:p>
      </w:tc>
    </w:tr>
  </w:tbl>
  <w:p w14:paraId="5828C873" w14:textId="04CB7AE0" w:rsidR="000C2993" w:rsidRDefault="000C299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15:restartNumberingAfterBreak="0">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3B6022"/>
    <w:multiLevelType w:val="hybridMultilevel"/>
    <w:tmpl w:val="8D9AEB3E"/>
    <w:lvl w:ilvl="0" w:tplc="9C74B52C">
      <w:start w:val="1"/>
      <w:numFmt w:val="decimal"/>
      <w:lvlText w:val="%1.1"/>
      <w:lvlJc w:val="left"/>
      <w:pPr>
        <w:ind w:left="2160" w:hanging="360"/>
      </w:pPr>
      <w:rPr>
        <w:rFonts w:hint="default"/>
        <w:b/>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3" w15:restartNumberingAfterBreak="0">
    <w:nsid w:val="034809FB"/>
    <w:multiLevelType w:val="hybridMultilevel"/>
    <w:tmpl w:val="1D3E5DB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5" w15:restartNumberingAfterBreak="0">
    <w:nsid w:val="0B642CB0"/>
    <w:multiLevelType w:val="hybridMultilevel"/>
    <w:tmpl w:val="3218359E"/>
    <w:lvl w:ilvl="0" w:tplc="041A0001">
      <w:start w:val="1"/>
      <w:numFmt w:val="bullet"/>
      <w:lvlText w:val=""/>
      <w:lvlJc w:val="left"/>
      <w:pPr>
        <w:ind w:left="1146" w:hanging="360"/>
      </w:pPr>
      <w:rPr>
        <w:rFonts w:ascii="Symbol" w:hAnsi="Symbol"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6" w15:restartNumberingAfterBreak="0">
    <w:nsid w:val="0E050714"/>
    <w:multiLevelType w:val="hybridMultilevel"/>
    <w:tmpl w:val="194E1A0C"/>
    <w:lvl w:ilvl="0" w:tplc="AE1620F4">
      <w:start w:val="1"/>
      <w:numFmt w:val="lowerLetter"/>
      <w:lvlText w:val="%1)"/>
      <w:lvlJc w:val="left"/>
      <w:pPr>
        <w:ind w:left="720" w:hanging="360"/>
      </w:pPr>
      <w:rPr>
        <w:rFonts w:ascii="Arial" w:eastAsia="Calibr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4F1173"/>
    <w:multiLevelType w:val="multilevel"/>
    <w:tmpl w:val="408E0A4A"/>
    <w:lvl w:ilvl="0">
      <w:start w:val="1"/>
      <w:numFmt w:val="decimal"/>
      <w:lvlText w:val="%1."/>
      <w:lvlJc w:val="left"/>
      <w:pPr>
        <w:ind w:left="720" w:hanging="360"/>
      </w:pPr>
      <w:rPr>
        <w:b/>
        <w:strike w:val="0"/>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7635D0A"/>
    <w:multiLevelType w:val="multilevel"/>
    <w:tmpl w:val="14266EE0"/>
    <w:lvl w:ilvl="0">
      <w:start w:val="7"/>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CD0C35"/>
    <w:multiLevelType w:val="hybridMultilevel"/>
    <w:tmpl w:val="F30A492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B51CBA"/>
    <w:multiLevelType w:val="hybridMultilevel"/>
    <w:tmpl w:val="103AC95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F4B18E9"/>
    <w:multiLevelType w:val="hybridMultilevel"/>
    <w:tmpl w:val="B8E015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02A712A"/>
    <w:multiLevelType w:val="hybridMultilevel"/>
    <w:tmpl w:val="300EDB6A"/>
    <w:lvl w:ilvl="0" w:tplc="041A0001">
      <w:start w:val="1"/>
      <w:numFmt w:val="bullet"/>
      <w:lvlText w:val=""/>
      <w:lvlJc w:val="left"/>
      <w:pPr>
        <w:ind w:left="1211"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35C04760"/>
    <w:multiLevelType w:val="hybridMultilevel"/>
    <w:tmpl w:val="BFC46C2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D2616B9"/>
    <w:multiLevelType w:val="hybridMultilevel"/>
    <w:tmpl w:val="DC961590"/>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098578F"/>
    <w:multiLevelType w:val="hybridMultilevel"/>
    <w:tmpl w:val="3196D906"/>
    <w:lvl w:ilvl="0" w:tplc="DFECFC00">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45761481"/>
    <w:multiLevelType w:val="multilevel"/>
    <w:tmpl w:val="16D06A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EE4B77"/>
    <w:multiLevelType w:val="hybridMultilevel"/>
    <w:tmpl w:val="300EDB6A"/>
    <w:lvl w:ilvl="0" w:tplc="041A0001">
      <w:start w:val="1"/>
      <w:numFmt w:val="bullet"/>
      <w:lvlText w:val=""/>
      <w:lvlJc w:val="left"/>
      <w:pPr>
        <w:ind w:left="1211"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4BC45199"/>
    <w:multiLevelType w:val="hybridMultilevel"/>
    <w:tmpl w:val="58505138"/>
    <w:lvl w:ilvl="0" w:tplc="4D4CB874">
      <w:start w:val="1"/>
      <w:numFmt w:val="bullet"/>
      <w:lvlText w:val="-"/>
      <w:lvlJc w:val="left"/>
      <w:pPr>
        <w:ind w:left="502"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D197347"/>
    <w:multiLevelType w:val="hybridMultilevel"/>
    <w:tmpl w:val="4CA0FE9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08D777B"/>
    <w:multiLevelType w:val="hybridMultilevel"/>
    <w:tmpl w:val="F184E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56A0C46"/>
    <w:multiLevelType w:val="multilevel"/>
    <w:tmpl w:val="81307526"/>
    <w:lvl w:ilvl="0">
      <w:start w:val="1"/>
      <w:numFmt w:val="decimal"/>
      <w:pStyle w:val="Naslov1"/>
      <w:lvlText w:val="%1."/>
      <w:lvlJc w:val="left"/>
      <w:pPr>
        <w:ind w:left="465" w:hanging="465"/>
      </w:pPr>
      <w:rPr>
        <w:rFonts w:hint="default"/>
        <w:color w:val="auto"/>
      </w:rPr>
    </w:lvl>
    <w:lvl w:ilvl="1">
      <w:start w:val="1"/>
      <w:numFmt w:val="decimal"/>
      <w:pStyle w:val="Naslov2"/>
      <w:lvlText w:val="%1.%2."/>
      <w:lvlJc w:val="left"/>
      <w:pPr>
        <w:ind w:left="128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213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567"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A135EAD"/>
    <w:multiLevelType w:val="hybridMultilevel"/>
    <w:tmpl w:val="A8FAEA8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A67635F"/>
    <w:multiLevelType w:val="hybridMultilevel"/>
    <w:tmpl w:val="3AC2B3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5F5933F7"/>
    <w:multiLevelType w:val="hybridMultilevel"/>
    <w:tmpl w:val="0D14F4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28" w15:restartNumberingAfterBreak="0">
    <w:nsid w:val="61E26981"/>
    <w:multiLevelType w:val="hybridMultilevel"/>
    <w:tmpl w:val="095C8F78"/>
    <w:lvl w:ilvl="0" w:tplc="FF74968E">
      <w:start w:val="1"/>
      <w:numFmt w:val="bullet"/>
      <w:lvlText w:val="-"/>
      <w:lvlJc w:val="left"/>
      <w:pPr>
        <w:ind w:left="720" w:hanging="360"/>
      </w:pPr>
      <w:rPr>
        <w:rFonts w:ascii="Arial" w:hAnsi="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6E5257D"/>
    <w:multiLevelType w:val="hybridMultilevel"/>
    <w:tmpl w:val="10A28984"/>
    <w:lvl w:ilvl="0" w:tplc="3A867DC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803588"/>
    <w:multiLevelType w:val="hybridMultilevel"/>
    <w:tmpl w:val="E1D8B3B8"/>
    <w:lvl w:ilvl="0" w:tplc="041A0011">
      <w:start w:val="1"/>
      <w:numFmt w:val="decimal"/>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1" w15:restartNumberingAfterBreak="0">
    <w:nsid w:val="6AE231AA"/>
    <w:multiLevelType w:val="hybridMultilevel"/>
    <w:tmpl w:val="101EC8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33" w15:restartNumberingAfterBreak="0">
    <w:nsid w:val="6E3A6FAA"/>
    <w:multiLevelType w:val="hybridMultilevel"/>
    <w:tmpl w:val="AD948822"/>
    <w:lvl w:ilvl="0" w:tplc="C14AB35C">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4" w15:restartNumberingAfterBreak="0">
    <w:nsid w:val="736C4FAB"/>
    <w:multiLevelType w:val="hybridMultilevel"/>
    <w:tmpl w:val="0EF06FC4"/>
    <w:lvl w:ilvl="0" w:tplc="041A0001">
      <w:start w:val="1"/>
      <w:numFmt w:val="bullet"/>
      <w:lvlText w:val=""/>
      <w:lvlJc w:val="left"/>
      <w:pPr>
        <w:ind w:left="1498" w:hanging="360"/>
      </w:pPr>
      <w:rPr>
        <w:rFonts w:ascii="Symbol" w:hAnsi="Symbol" w:hint="default"/>
      </w:rPr>
    </w:lvl>
    <w:lvl w:ilvl="1" w:tplc="041A0003">
      <w:start w:val="1"/>
      <w:numFmt w:val="bullet"/>
      <w:lvlText w:val="o"/>
      <w:lvlJc w:val="left"/>
      <w:pPr>
        <w:ind w:left="2218"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5" w15:restartNumberingAfterBreak="0">
    <w:nsid w:val="739F7BC9"/>
    <w:multiLevelType w:val="hybridMultilevel"/>
    <w:tmpl w:val="3E744168"/>
    <w:lvl w:ilvl="0" w:tplc="AD9A8532">
      <w:start w:val="2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D9644A7"/>
    <w:multiLevelType w:val="hybridMultilevel"/>
    <w:tmpl w:val="2818A8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16cid:durableId="918831240">
    <w:abstractNumId w:val="27"/>
  </w:num>
  <w:num w:numId="2" w16cid:durableId="1426729913">
    <w:abstractNumId w:val="32"/>
  </w:num>
  <w:num w:numId="3" w16cid:durableId="929630203">
    <w:abstractNumId w:val="37"/>
  </w:num>
  <w:num w:numId="4" w16cid:durableId="1261373543">
    <w:abstractNumId w:val="23"/>
  </w:num>
  <w:num w:numId="5" w16cid:durableId="757141577">
    <w:abstractNumId w:val="4"/>
  </w:num>
  <w:num w:numId="6" w16cid:durableId="1910648872">
    <w:abstractNumId w:val="29"/>
  </w:num>
  <w:num w:numId="7" w16cid:durableId="769739678">
    <w:abstractNumId w:val="11"/>
  </w:num>
  <w:num w:numId="8" w16cid:durableId="267544894">
    <w:abstractNumId w:val="35"/>
  </w:num>
  <w:num w:numId="9" w16cid:durableId="1212841210">
    <w:abstractNumId w:val="19"/>
  </w:num>
  <w:num w:numId="10" w16cid:durableId="1168786137">
    <w:abstractNumId w:val="12"/>
  </w:num>
  <w:num w:numId="11" w16cid:durableId="2109957907">
    <w:abstractNumId w:val="7"/>
  </w:num>
  <w:num w:numId="12" w16cid:durableId="2031445890">
    <w:abstractNumId w:val="25"/>
  </w:num>
  <w:num w:numId="13" w16cid:durableId="1680811293">
    <w:abstractNumId w:val="28"/>
  </w:num>
  <w:num w:numId="14" w16cid:durableId="1105148268">
    <w:abstractNumId w:val="15"/>
  </w:num>
  <w:num w:numId="15" w16cid:durableId="976179931">
    <w:abstractNumId w:val="3"/>
  </w:num>
  <w:num w:numId="16" w16cid:durableId="547381735">
    <w:abstractNumId w:val="9"/>
  </w:num>
  <w:num w:numId="17" w16cid:durableId="1414426293">
    <w:abstractNumId w:val="22"/>
  </w:num>
  <w:num w:numId="18" w16cid:durableId="1008212251">
    <w:abstractNumId w:val="17"/>
  </w:num>
  <w:num w:numId="19" w16cid:durableId="1967150807">
    <w:abstractNumId w:val="5"/>
  </w:num>
  <w:num w:numId="20" w16cid:durableId="93304796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4155722">
    <w:abstractNumId w:val="18"/>
  </w:num>
  <w:num w:numId="22" w16cid:durableId="8240066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744795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032266">
    <w:abstractNumId w:val="30"/>
  </w:num>
  <w:num w:numId="25" w16cid:durableId="2057925018">
    <w:abstractNumId w:val="24"/>
  </w:num>
  <w:num w:numId="26" w16cid:durableId="1504197547">
    <w:abstractNumId w:val="36"/>
  </w:num>
  <w:num w:numId="27" w16cid:durableId="1967393747">
    <w:abstractNumId w:val="26"/>
  </w:num>
  <w:num w:numId="28" w16cid:durableId="1289387200">
    <w:abstractNumId w:val="22"/>
  </w:num>
  <w:num w:numId="29" w16cid:durableId="1208222535">
    <w:abstractNumId w:val="14"/>
  </w:num>
  <w:num w:numId="30" w16cid:durableId="1756169533">
    <w:abstractNumId w:val="2"/>
  </w:num>
  <w:num w:numId="31" w16cid:durableId="908198138">
    <w:abstractNumId w:val="22"/>
  </w:num>
  <w:num w:numId="32" w16cid:durableId="734855356">
    <w:abstractNumId w:val="22"/>
  </w:num>
  <w:num w:numId="33" w16cid:durableId="1424571788">
    <w:abstractNumId w:val="20"/>
  </w:num>
  <w:num w:numId="34" w16cid:durableId="578365476">
    <w:abstractNumId w:val="22"/>
  </w:num>
  <w:num w:numId="35" w16cid:durableId="1306085534">
    <w:abstractNumId w:val="31"/>
  </w:num>
  <w:num w:numId="36" w16cid:durableId="1337919309">
    <w:abstractNumId w:val="21"/>
  </w:num>
  <w:num w:numId="37" w16cid:durableId="17864604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1632326">
    <w:abstractNumId w:val="33"/>
  </w:num>
  <w:num w:numId="39" w16cid:durableId="419790625">
    <w:abstractNumId w:val="6"/>
  </w:num>
  <w:num w:numId="40" w16cid:durableId="1657029603">
    <w:abstractNumId w:val="8"/>
  </w:num>
  <w:num w:numId="41" w16cid:durableId="1168518402">
    <w:abstractNumId w:val="22"/>
  </w:num>
  <w:num w:numId="42" w16cid:durableId="109059068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5F"/>
    <w:rsid w:val="00000425"/>
    <w:rsid w:val="000016FE"/>
    <w:rsid w:val="00001914"/>
    <w:rsid w:val="00001FE6"/>
    <w:rsid w:val="00002A35"/>
    <w:rsid w:val="00002EC9"/>
    <w:rsid w:val="0000353D"/>
    <w:rsid w:val="00003BF0"/>
    <w:rsid w:val="00004665"/>
    <w:rsid w:val="000055B4"/>
    <w:rsid w:val="00006B93"/>
    <w:rsid w:val="00006C3D"/>
    <w:rsid w:val="000072E8"/>
    <w:rsid w:val="000074D6"/>
    <w:rsid w:val="0000765E"/>
    <w:rsid w:val="0000785F"/>
    <w:rsid w:val="00007D5E"/>
    <w:rsid w:val="00007F75"/>
    <w:rsid w:val="0001051F"/>
    <w:rsid w:val="000112D2"/>
    <w:rsid w:val="000115CE"/>
    <w:rsid w:val="000115E7"/>
    <w:rsid w:val="00011B55"/>
    <w:rsid w:val="0001234B"/>
    <w:rsid w:val="00012379"/>
    <w:rsid w:val="00012D51"/>
    <w:rsid w:val="00013BF3"/>
    <w:rsid w:val="00013FDF"/>
    <w:rsid w:val="0001432C"/>
    <w:rsid w:val="000146AD"/>
    <w:rsid w:val="00016744"/>
    <w:rsid w:val="00020125"/>
    <w:rsid w:val="00020393"/>
    <w:rsid w:val="00021645"/>
    <w:rsid w:val="000225BD"/>
    <w:rsid w:val="00022C2E"/>
    <w:rsid w:val="000231A5"/>
    <w:rsid w:val="00023B69"/>
    <w:rsid w:val="0002524E"/>
    <w:rsid w:val="00026B7E"/>
    <w:rsid w:val="00026BC9"/>
    <w:rsid w:val="000270F7"/>
    <w:rsid w:val="000277C3"/>
    <w:rsid w:val="00031651"/>
    <w:rsid w:val="000320DE"/>
    <w:rsid w:val="00032EB0"/>
    <w:rsid w:val="00033F20"/>
    <w:rsid w:val="00034922"/>
    <w:rsid w:val="00034955"/>
    <w:rsid w:val="00034B44"/>
    <w:rsid w:val="00035C35"/>
    <w:rsid w:val="00035EC2"/>
    <w:rsid w:val="00036DD3"/>
    <w:rsid w:val="000400CE"/>
    <w:rsid w:val="00040690"/>
    <w:rsid w:val="00040D7D"/>
    <w:rsid w:val="00041782"/>
    <w:rsid w:val="000426E9"/>
    <w:rsid w:val="000432F6"/>
    <w:rsid w:val="00043319"/>
    <w:rsid w:val="00043CA0"/>
    <w:rsid w:val="00044BF6"/>
    <w:rsid w:val="0004585C"/>
    <w:rsid w:val="00045FD2"/>
    <w:rsid w:val="00045FDF"/>
    <w:rsid w:val="000460AC"/>
    <w:rsid w:val="0004662B"/>
    <w:rsid w:val="00046E97"/>
    <w:rsid w:val="000506CC"/>
    <w:rsid w:val="00050D63"/>
    <w:rsid w:val="00050E8E"/>
    <w:rsid w:val="00052049"/>
    <w:rsid w:val="0005243A"/>
    <w:rsid w:val="00053B6D"/>
    <w:rsid w:val="000550DE"/>
    <w:rsid w:val="0005544E"/>
    <w:rsid w:val="00055D6A"/>
    <w:rsid w:val="00055D81"/>
    <w:rsid w:val="00055ED5"/>
    <w:rsid w:val="00056F6C"/>
    <w:rsid w:val="00057953"/>
    <w:rsid w:val="00060AB5"/>
    <w:rsid w:val="000612F2"/>
    <w:rsid w:val="00062538"/>
    <w:rsid w:val="000627CC"/>
    <w:rsid w:val="00062B2F"/>
    <w:rsid w:val="000632EE"/>
    <w:rsid w:val="00064290"/>
    <w:rsid w:val="0006464C"/>
    <w:rsid w:val="00064EAE"/>
    <w:rsid w:val="00065413"/>
    <w:rsid w:val="0006564D"/>
    <w:rsid w:val="0006652E"/>
    <w:rsid w:val="00070041"/>
    <w:rsid w:val="00070190"/>
    <w:rsid w:val="00070E94"/>
    <w:rsid w:val="000722EB"/>
    <w:rsid w:val="00072C38"/>
    <w:rsid w:val="000743D0"/>
    <w:rsid w:val="00077CF8"/>
    <w:rsid w:val="00080DD5"/>
    <w:rsid w:val="0008186A"/>
    <w:rsid w:val="00082A9B"/>
    <w:rsid w:val="00082C65"/>
    <w:rsid w:val="00082ED7"/>
    <w:rsid w:val="00082F03"/>
    <w:rsid w:val="0008335A"/>
    <w:rsid w:val="0008392A"/>
    <w:rsid w:val="00083FA7"/>
    <w:rsid w:val="00084136"/>
    <w:rsid w:val="00084282"/>
    <w:rsid w:val="00084995"/>
    <w:rsid w:val="00084BEA"/>
    <w:rsid w:val="00085923"/>
    <w:rsid w:val="00085F3C"/>
    <w:rsid w:val="00086747"/>
    <w:rsid w:val="000870FA"/>
    <w:rsid w:val="000872DF"/>
    <w:rsid w:val="00087676"/>
    <w:rsid w:val="0009334B"/>
    <w:rsid w:val="00093B9C"/>
    <w:rsid w:val="00093C28"/>
    <w:rsid w:val="00094246"/>
    <w:rsid w:val="000942BF"/>
    <w:rsid w:val="00094E51"/>
    <w:rsid w:val="00094F35"/>
    <w:rsid w:val="00095B4C"/>
    <w:rsid w:val="00096090"/>
    <w:rsid w:val="00097726"/>
    <w:rsid w:val="000979AB"/>
    <w:rsid w:val="00097A64"/>
    <w:rsid w:val="000A026F"/>
    <w:rsid w:val="000A1F3B"/>
    <w:rsid w:val="000A22ED"/>
    <w:rsid w:val="000A2D56"/>
    <w:rsid w:val="000A32F5"/>
    <w:rsid w:val="000A34B6"/>
    <w:rsid w:val="000A3503"/>
    <w:rsid w:val="000A4327"/>
    <w:rsid w:val="000A4DEC"/>
    <w:rsid w:val="000A58EC"/>
    <w:rsid w:val="000A64C1"/>
    <w:rsid w:val="000A6B1B"/>
    <w:rsid w:val="000A7C27"/>
    <w:rsid w:val="000B00E7"/>
    <w:rsid w:val="000B103C"/>
    <w:rsid w:val="000B19F9"/>
    <w:rsid w:val="000B1C27"/>
    <w:rsid w:val="000B2C06"/>
    <w:rsid w:val="000B37D8"/>
    <w:rsid w:val="000B525E"/>
    <w:rsid w:val="000B54BD"/>
    <w:rsid w:val="000B6400"/>
    <w:rsid w:val="000B70EF"/>
    <w:rsid w:val="000B7D59"/>
    <w:rsid w:val="000C0417"/>
    <w:rsid w:val="000C0BFF"/>
    <w:rsid w:val="000C0C2A"/>
    <w:rsid w:val="000C0C36"/>
    <w:rsid w:val="000C0EB0"/>
    <w:rsid w:val="000C0FCB"/>
    <w:rsid w:val="000C1E04"/>
    <w:rsid w:val="000C2010"/>
    <w:rsid w:val="000C2993"/>
    <w:rsid w:val="000C2A64"/>
    <w:rsid w:val="000C2D47"/>
    <w:rsid w:val="000C3764"/>
    <w:rsid w:val="000C42F4"/>
    <w:rsid w:val="000C5003"/>
    <w:rsid w:val="000C5918"/>
    <w:rsid w:val="000C59A2"/>
    <w:rsid w:val="000C60A3"/>
    <w:rsid w:val="000C60AE"/>
    <w:rsid w:val="000C66D3"/>
    <w:rsid w:val="000C7D1F"/>
    <w:rsid w:val="000D0864"/>
    <w:rsid w:val="000D08F3"/>
    <w:rsid w:val="000D155E"/>
    <w:rsid w:val="000D376C"/>
    <w:rsid w:val="000D3DD7"/>
    <w:rsid w:val="000D416E"/>
    <w:rsid w:val="000D4484"/>
    <w:rsid w:val="000D4C04"/>
    <w:rsid w:val="000D4F67"/>
    <w:rsid w:val="000D6E98"/>
    <w:rsid w:val="000D7AE6"/>
    <w:rsid w:val="000D7FB2"/>
    <w:rsid w:val="000E00BE"/>
    <w:rsid w:val="000E09D5"/>
    <w:rsid w:val="000E1410"/>
    <w:rsid w:val="000E155E"/>
    <w:rsid w:val="000E1CBF"/>
    <w:rsid w:val="000E21B1"/>
    <w:rsid w:val="000E2A50"/>
    <w:rsid w:val="000E36C2"/>
    <w:rsid w:val="000E4736"/>
    <w:rsid w:val="000E4779"/>
    <w:rsid w:val="000E4C4B"/>
    <w:rsid w:val="000E4D31"/>
    <w:rsid w:val="000E613D"/>
    <w:rsid w:val="000E6502"/>
    <w:rsid w:val="000E6B93"/>
    <w:rsid w:val="000E769A"/>
    <w:rsid w:val="000F0354"/>
    <w:rsid w:val="000F05A1"/>
    <w:rsid w:val="000F0BCB"/>
    <w:rsid w:val="000F0CF8"/>
    <w:rsid w:val="000F12C8"/>
    <w:rsid w:val="000F1A41"/>
    <w:rsid w:val="000F2104"/>
    <w:rsid w:val="000F2790"/>
    <w:rsid w:val="000F2D23"/>
    <w:rsid w:val="000F33AE"/>
    <w:rsid w:val="000F415D"/>
    <w:rsid w:val="000F5020"/>
    <w:rsid w:val="000F5DF8"/>
    <w:rsid w:val="000F6211"/>
    <w:rsid w:val="000F67CD"/>
    <w:rsid w:val="000F7B40"/>
    <w:rsid w:val="00100B58"/>
    <w:rsid w:val="00101DF0"/>
    <w:rsid w:val="00102300"/>
    <w:rsid w:val="00103D81"/>
    <w:rsid w:val="001040C4"/>
    <w:rsid w:val="0010469E"/>
    <w:rsid w:val="00104C81"/>
    <w:rsid w:val="00104EA8"/>
    <w:rsid w:val="001050DF"/>
    <w:rsid w:val="001054F4"/>
    <w:rsid w:val="001077EC"/>
    <w:rsid w:val="00107CAE"/>
    <w:rsid w:val="00107D74"/>
    <w:rsid w:val="00110C4F"/>
    <w:rsid w:val="001110EA"/>
    <w:rsid w:val="00111D86"/>
    <w:rsid w:val="00112237"/>
    <w:rsid w:val="0011252F"/>
    <w:rsid w:val="0011347B"/>
    <w:rsid w:val="00115907"/>
    <w:rsid w:val="001162B6"/>
    <w:rsid w:val="001166B6"/>
    <w:rsid w:val="00116F10"/>
    <w:rsid w:val="0011765A"/>
    <w:rsid w:val="00117AF4"/>
    <w:rsid w:val="00117BDE"/>
    <w:rsid w:val="00117FA6"/>
    <w:rsid w:val="001201A2"/>
    <w:rsid w:val="0012020B"/>
    <w:rsid w:val="0012087E"/>
    <w:rsid w:val="00121DFE"/>
    <w:rsid w:val="00122126"/>
    <w:rsid w:val="0012546F"/>
    <w:rsid w:val="00125D32"/>
    <w:rsid w:val="00125F2A"/>
    <w:rsid w:val="0012630C"/>
    <w:rsid w:val="00126D98"/>
    <w:rsid w:val="00130259"/>
    <w:rsid w:val="001304A2"/>
    <w:rsid w:val="001306C9"/>
    <w:rsid w:val="00130949"/>
    <w:rsid w:val="00130E37"/>
    <w:rsid w:val="001310FB"/>
    <w:rsid w:val="00131646"/>
    <w:rsid w:val="00131EE5"/>
    <w:rsid w:val="00133117"/>
    <w:rsid w:val="001332B1"/>
    <w:rsid w:val="00134D96"/>
    <w:rsid w:val="00134F31"/>
    <w:rsid w:val="0013654C"/>
    <w:rsid w:val="001366F0"/>
    <w:rsid w:val="00136AF6"/>
    <w:rsid w:val="001374C0"/>
    <w:rsid w:val="00137C0A"/>
    <w:rsid w:val="00140BA4"/>
    <w:rsid w:val="0014141E"/>
    <w:rsid w:val="00142B2C"/>
    <w:rsid w:val="00142DAC"/>
    <w:rsid w:val="00143473"/>
    <w:rsid w:val="0014375C"/>
    <w:rsid w:val="001446D2"/>
    <w:rsid w:val="0014609A"/>
    <w:rsid w:val="001465A8"/>
    <w:rsid w:val="00146A58"/>
    <w:rsid w:val="00146CB4"/>
    <w:rsid w:val="00146F26"/>
    <w:rsid w:val="0014782C"/>
    <w:rsid w:val="00147C12"/>
    <w:rsid w:val="00147C42"/>
    <w:rsid w:val="00150033"/>
    <w:rsid w:val="0015015B"/>
    <w:rsid w:val="0015404C"/>
    <w:rsid w:val="00154475"/>
    <w:rsid w:val="001544F1"/>
    <w:rsid w:val="00154629"/>
    <w:rsid w:val="00154850"/>
    <w:rsid w:val="00154D3D"/>
    <w:rsid w:val="0015535D"/>
    <w:rsid w:val="0015572C"/>
    <w:rsid w:val="001567D5"/>
    <w:rsid w:val="00157391"/>
    <w:rsid w:val="001602E0"/>
    <w:rsid w:val="001606E0"/>
    <w:rsid w:val="001609C0"/>
    <w:rsid w:val="001617D3"/>
    <w:rsid w:val="00161E5E"/>
    <w:rsid w:val="00162B37"/>
    <w:rsid w:val="00162B84"/>
    <w:rsid w:val="001646A8"/>
    <w:rsid w:val="00164C6F"/>
    <w:rsid w:val="00164D33"/>
    <w:rsid w:val="00164D56"/>
    <w:rsid w:val="001655A4"/>
    <w:rsid w:val="00165A89"/>
    <w:rsid w:val="00165C9D"/>
    <w:rsid w:val="00165FC8"/>
    <w:rsid w:val="00167FFE"/>
    <w:rsid w:val="00172091"/>
    <w:rsid w:val="0017246B"/>
    <w:rsid w:val="00173660"/>
    <w:rsid w:val="00174BEC"/>
    <w:rsid w:val="00175950"/>
    <w:rsid w:val="0017769C"/>
    <w:rsid w:val="00180389"/>
    <w:rsid w:val="001813F8"/>
    <w:rsid w:val="001814AA"/>
    <w:rsid w:val="00182AA3"/>
    <w:rsid w:val="00182D3A"/>
    <w:rsid w:val="00183A61"/>
    <w:rsid w:val="00183BC0"/>
    <w:rsid w:val="001850D4"/>
    <w:rsid w:val="00185E05"/>
    <w:rsid w:val="00187FF9"/>
    <w:rsid w:val="001909A3"/>
    <w:rsid w:val="00190F2F"/>
    <w:rsid w:val="001922CF"/>
    <w:rsid w:val="00192FB6"/>
    <w:rsid w:val="001934BD"/>
    <w:rsid w:val="0019394F"/>
    <w:rsid w:val="001940DE"/>
    <w:rsid w:val="001952F9"/>
    <w:rsid w:val="00195543"/>
    <w:rsid w:val="001958BA"/>
    <w:rsid w:val="001969E6"/>
    <w:rsid w:val="001973F5"/>
    <w:rsid w:val="001977B5"/>
    <w:rsid w:val="00197A56"/>
    <w:rsid w:val="00197A65"/>
    <w:rsid w:val="001A00EC"/>
    <w:rsid w:val="001A0545"/>
    <w:rsid w:val="001A0E30"/>
    <w:rsid w:val="001A108A"/>
    <w:rsid w:val="001A199D"/>
    <w:rsid w:val="001A1C7A"/>
    <w:rsid w:val="001A2E5D"/>
    <w:rsid w:val="001A382E"/>
    <w:rsid w:val="001A4BD7"/>
    <w:rsid w:val="001A55BE"/>
    <w:rsid w:val="001A5B8D"/>
    <w:rsid w:val="001A6616"/>
    <w:rsid w:val="001A72FA"/>
    <w:rsid w:val="001B2584"/>
    <w:rsid w:val="001B29AC"/>
    <w:rsid w:val="001B3D96"/>
    <w:rsid w:val="001B4A71"/>
    <w:rsid w:val="001B4D1B"/>
    <w:rsid w:val="001B5657"/>
    <w:rsid w:val="001B579C"/>
    <w:rsid w:val="001B5A8D"/>
    <w:rsid w:val="001B63E4"/>
    <w:rsid w:val="001B67F2"/>
    <w:rsid w:val="001B687A"/>
    <w:rsid w:val="001B6A33"/>
    <w:rsid w:val="001C0F9A"/>
    <w:rsid w:val="001C1CF5"/>
    <w:rsid w:val="001C20B7"/>
    <w:rsid w:val="001C2750"/>
    <w:rsid w:val="001C4115"/>
    <w:rsid w:val="001C46FA"/>
    <w:rsid w:val="001C4D29"/>
    <w:rsid w:val="001C609D"/>
    <w:rsid w:val="001C6270"/>
    <w:rsid w:val="001C66FD"/>
    <w:rsid w:val="001C674C"/>
    <w:rsid w:val="001C7221"/>
    <w:rsid w:val="001D096E"/>
    <w:rsid w:val="001D0AB1"/>
    <w:rsid w:val="001D12AD"/>
    <w:rsid w:val="001D15E9"/>
    <w:rsid w:val="001D1B8A"/>
    <w:rsid w:val="001D1F22"/>
    <w:rsid w:val="001D2066"/>
    <w:rsid w:val="001D2717"/>
    <w:rsid w:val="001D314B"/>
    <w:rsid w:val="001D3D84"/>
    <w:rsid w:val="001D45C9"/>
    <w:rsid w:val="001D4A18"/>
    <w:rsid w:val="001D4CC1"/>
    <w:rsid w:val="001D4DA6"/>
    <w:rsid w:val="001D5431"/>
    <w:rsid w:val="001D5D35"/>
    <w:rsid w:val="001D5FD1"/>
    <w:rsid w:val="001D61DA"/>
    <w:rsid w:val="001D6E91"/>
    <w:rsid w:val="001D6EF3"/>
    <w:rsid w:val="001D7D51"/>
    <w:rsid w:val="001D7DA8"/>
    <w:rsid w:val="001E28CB"/>
    <w:rsid w:val="001E2E3E"/>
    <w:rsid w:val="001E3262"/>
    <w:rsid w:val="001E34DE"/>
    <w:rsid w:val="001E38A7"/>
    <w:rsid w:val="001E59E7"/>
    <w:rsid w:val="001E6A5B"/>
    <w:rsid w:val="001E6F4E"/>
    <w:rsid w:val="001E6F87"/>
    <w:rsid w:val="001E7702"/>
    <w:rsid w:val="001E77B9"/>
    <w:rsid w:val="001F006E"/>
    <w:rsid w:val="001F1BD6"/>
    <w:rsid w:val="001F23F9"/>
    <w:rsid w:val="001F4400"/>
    <w:rsid w:val="001F4ED0"/>
    <w:rsid w:val="001F5407"/>
    <w:rsid w:val="001F5B86"/>
    <w:rsid w:val="001F68B6"/>
    <w:rsid w:val="001F7AFA"/>
    <w:rsid w:val="001F7F27"/>
    <w:rsid w:val="0020027D"/>
    <w:rsid w:val="00200625"/>
    <w:rsid w:val="00200DEF"/>
    <w:rsid w:val="00202F3C"/>
    <w:rsid w:val="00202FED"/>
    <w:rsid w:val="002034ED"/>
    <w:rsid w:val="00203A99"/>
    <w:rsid w:val="0020416E"/>
    <w:rsid w:val="00204A01"/>
    <w:rsid w:val="00204C56"/>
    <w:rsid w:val="00205B97"/>
    <w:rsid w:val="00205F06"/>
    <w:rsid w:val="0020783F"/>
    <w:rsid w:val="00207B22"/>
    <w:rsid w:val="00210640"/>
    <w:rsid w:val="0021076C"/>
    <w:rsid w:val="00210E76"/>
    <w:rsid w:val="00211058"/>
    <w:rsid w:val="002116BC"/>
    <w:rsid w:val="00211CA6"/>
    <w:rsid w:val="00212A7A"/>
    <w:rsid w:val="0021353A"/>
    <w:rsid w:val="00213E80"/>
    <w:rsid w:val="00213F8C"/>
    <w:rsid w:val="002148C8"/>
    <w:rsid w:val="0021549F"/>
    <w:rsid w:val="00215886"/>
    <w:rsid w:val="00215B49"/>
    <w:rsid w:val="002173B9"/>
    <w:rsid w:val="002201F3"/>
    <w:rsid w:val="00220774"/>
    <w:rsid w:val="00221355"/>
    <w:rsid w:val="0022207C"/>
    <w:rsid w:val="00222253"/>
    <w:rsid w:val="002228D5"/>
    <w:rsid w:val="0022296F"/>
    <w:rsid w:val="002232A1"/>
    <w:rsid w:val="002233D5"/>
    <w:rsid w:val="00223A03"/>
    <w:rsid w:val="00223EB4"/>
    <w:rsid w:val="00224435"/>
    <w:rsid w:val="00224893"/>
    <w:rsid w:val="002266C0"/>
    <w:rsid w:val="00226B63"/>
    <w:rsid w:val="0022737C"/>
    <w:rsid w:val="00231E50"/>
    <w:rsid w:val="00232409"/>
    <w:rsid w:val="002328E6"/>
    <w:rsid w:val="002333BC"/>
    <w:rsid w:val="00233F7F"/>
    <w:rsid w:val="00234559"/>
    <w:rsid w:val="002350B0"/>
    <w:rsid w:val="002358A4"/>
    <w:rsid w:val="00235D06"/>
    <w:rsid w:val="0023666F"/>
    <w:rsid w:val="002367F8"/>
    <w:rsid w:val="00236E08"/>
    <w:rsid w:val="00237217"/>
    <w:rsid w:val="00237716"/>
    <w:rsid w:val="00237916"/>
    <w:rsid w:val="0024019A"/>
    <w:rsid w:val="00240685"/>
    <w:rsid w:val="002409D9"/>
    <w:rsid w:val="00240C53"/>
    <w:rsid w:val="00241FF9"/>
    <w:rsid w:val="00242893"/>
    <w:rsid w:val="0024333B"/>
    <w:rsid w:val="00244A33"/>
    <w:rsid w:val="00244D09"/>
    <w:rsid w:val="00244E76"/>
    <w:rsid w:val="002451DA"/>
    <w:rsid w:val="00245E62"/>
    <w:rsid w:val="002460A2"/>
    <w:rsid w:val="0024732E"/>
    <w:rsid w:val="00247A75"/>
    <w:rsid w:val="00247F73"/>
    <w:rsid w:val="002511FA"/>
    <w:rsid w:val="00251B36"/>
    <w:rsid w:val="00251D02"/>
    <w:rsid w:val="00251E1B"/>
    <w:rsid w:val="00251F09"/>
    <w:rsid w:val="0025299A"/>
    <w:rsid w:val="00252DBA"/>
    <w:rsid w:val="00254094"/>
    <w:rsid w:val="00254871"/>
    <w:rsid w:val="00254AF3"/>
    <w:rsid w:val="002557AD"/>
    <w:rsid w:val="00256FDA"/>
    <w:rsid w:val="002570D1"/>
    <w:rsid w:val="0025739F"/>
    <w:rsid w:val="00257612"/>
    <w:rsid w:val="00257EC7"/>
    <w:rsid w:val="00257F87"/>
    <w:rsid w:val="00257FAC"/>
    <w:rsid w:val="0026004B"/>
    <w:rsid w:val="00260796"/>
    <w:rsid w:val="0026145C"/>
    <w:rsid w:val="00261D67"/>
    <w:rsid w:val="00261EE5"/>
    <w:rsid w:val="00262165"/>
    <w:rsid w:val="002627C7"/>
    <w:rsid w:val="002632F5"/>
    <w:rsid w:val="00263787"/>
    <w:rsid w:val="00264D82"/>
    <w:rsid w:val="00264E85"/>
    <w:rsid w:val="002652EA"/>
    <w:rsid w:val="0026555E"/>
    <w:rsid w:val="00265CFB"/>
    <w:rsid w:val="002669E0"/>
    <w:rsid w:val="002670F0"/>
    <w:rsid w:val="00270674"/>
    <w:rsid w:val="00272121"/>
    <w:rsid w:val="002722A2"/>
    <w:rsid w:val="002730B2"/>
    <w:rsid w:val="00273814"/>
    <w:rsid w:val="00273D51"/>
    <w:rsid w:val="00274836"/>
    <w:rsid w:val="00274BF3"/>
    <w:rsid w:val="00275E7B"/>
    <w:rsid w:val="00276799"/>
    <w:rsid w:val="00277165"/>
    <w:rsid w:val="002771ED"/>
    <w:rsid w:val="00277E67"/>
    <w:rsid w:val="00277F59"/>
    <w:rsid w:val="00281D6C"/>
    <w:rsid w:val="0028226F"/>
    <w:rsid w:val="00282314"/>
    <w:rsid w:val="00282467"/>
    <w:rsid w:val="0028309D"/>
    <w:rsid w:val="00283AB9"/>
    <w:rsid w:val="00284180"/>
    <w:rsid w:val="002843ED"/>
    <w:rsid w:val="002857E3"/>
    <w:rsid w:val="0028636C"/>
    <w:rsid w:val="0028703E"/>
    <w:rsid w:val="00287AF9"/>
    <w:rsid w:val="00290090"/>
    <w:rsid w:val="00290C89"/>
    <w:rsid w:val="002910BD"/>
    <w:rsid w:val="00292127"/>
    <w:rsid w:val="0029336F"/>
    <w:rsid w:val="00293502"/>
    <w:rsid w:val="00294BB1"/>
    <w:rsid w:val="00295D43"/>
    <w:rsid w:val="002978A8"/>
    <w:rsid w:val="002A0290"/>
    <w:rsid w:val="002A100C"/>
    <w:rsid w:val="002A1D45"/>
    <w:rsid w:val="002A2959"/>
    <w:rsid w:val="002A2B21"/>
    <w:rsid w:val="002A2B93"/>
    <w:rsid w:val="002A497A"/>
    <w:rsid w:val="002A6CA9"/>
    <w:rsid w:val="002A7411"/>
    <w:rsid w:val="002A7744"/>
    <w:rsid w:val="002A7D3C"/>
    <w:rsid w:val="002B062A"/>
    <w:rsid w:val="002B0FFB"/>
    <w:rsid w:val="002B21AF"/>
    <w:rsid w:val="002B23D9"/>
    <w:rsid w:val="002B2714"/>
    <w:rsid w:val="002B2CAB"/>
    <w:rsid w:val="002B3443"/>
    <w:rsid w:val="002B3472"/>
    <w:rsid w:val="002B34FD"/>
    <w:rsid w:val="002B41E6"/>
    <w:rsid w:val="002B4326"/>
    <w:rsid w:val="002B4911"/>
    <w:rsid w:val="002B49E0"/>
    <w:rsid w:val="002B572E"/>
    <w:rsid w:val="002B5B70"/>
    <w:rsid w:val="002B61DD"/>
    <w:rsid w:val="002B646E"/>
    <w:rsid w:val="002B67D6"/>
    <w:rsid w:val="002B6DE2"/>
    <w:rsid w:val="002B7336"/>
    <w:rsid w:val="002B7B3D"/>
    <w:rsid w:val="002B7E76"/>
    <w:rsid w:val="002C038D"/>
    <w:rsid w:val="002C04B6"/>
    <w:rsid w:val="002C0C06"/>
    <w:rsid w:val="002C1602"/>
    <w:rsid w:val="002C1E40"/>
    <w:rsid w:val="002C236D"/>
    <w:rsid w:val="002C34F7"/>
    <w:rsid w:val="002C4D9A"/>
    <w:rsid w:val="002C4FFC"/>
    <w:rsid w:val="002C51BB"/>
    <w:rsid w:val="002C6E67"/>
    <w:rsid w:val="002C7533"/>
    <w:rsid w:val="002C7607"/>
    <w:rsid w:val="002C79DC"/>
    <w:rsid w:val="002C7F55"/>
    <w:rsid w:val="002D00B2"/>
    <w:rsid w:val="002D0F7E"/>
    <w:rsid w:val="002D19DC"/>
    <w:rsid w:val="002D2259"/>
    <w:rsid w:val="002D3C9F"/>
    <w:rsid w:val="002D3CCD"/>
    <w:rsid w:val="002D3F2A"/>
    <w:rsid w:val="002D42ED"/>
    <w:rsid w:val="002D4E3A"/>
    <w:rsid w:val="002D5F59"/>
    <w:rsid w:val="002D6E75"/>
    <w:rsid w:val="002E0176"/>
    <w:rsid w:val="002E0770"/>
    <w:rsid w:val="002E1209"/>
    <w:rsid w:val="002E1263"/>
    <w:rsid w:val="002E1978"/>
    <w:rsid w:val="002E2C09"/>
    <w:rsid w:val="002E3BE9"/>
    <w:rsid w:val="002E6134"/>
    <w:rsid w:val="002E70AA"/>
    <w:rsid w:val="002F004B"/>
    <w:rsid w:val="002F0A57"/>
    <w:rsid w:val="002F1247"/>
    <w:rsid w:val="002F1537"/>
    <w:rsid w:val="002F181C"/>
    <w:rsid w:val="002F1EF3"/>
    <w:rsid w:val="002F2F60"/>
    <w:rsid w:val="002F3463"/>
    <w:rsid w:val="002F34CE"/>
    <w:rsid w:val="002F4EAD"/>
    <w:rsid w:val="002F628F"/>
    <w:rsid w:val="002F6345"/>
    <w:rsid w:val="002F6EF6"/>
    <w:rsid w:val="002F71D5"/>
    <w:rsid w:val="002F72C0"/>
    <w:rsid w:val="003000BD"/>
    <w:rsid w:val="003008C4"/>
    <w:rsid w:val="003013EC"/>
    <w:rsid w:val="00301F94"/>
    <w:rsid w:val="0030267F"/>
    <w:rsid w:val="0030299F"/>
    <w:rsid w:val="003029F0"/>
    <w:rsid w:val="00302E3D"/>
    <w:rsid w:val="00303189"/>
    <w:rsid w:val="003047F5"/>
    <w:rsid w:val="00305239"/>
    <w:rsid w:val="00305AD7"/>
    <w:rsid w:val="003061EB"/>
    <w:rsid w:val="00310D6B"/>
    <w:rsid w:val="00311307"/>
    <w:rsid w:val="0031141E"/>
    <w:rsid w:val="003116F9"/>
    <w:rsid w:val="00312C69"/>
    <w:rsid w:val="00314485"/>
    <w:rsid w:val="003151DB"/>
    <w:rsid w:val="00315753"/>
    <w:rsid w:val="003157B6"/>
    <w:rsid w:val="00315B60"/>
    <w:rsid w:val="00315D59"/>
    <w:rsid w:val="003170B1"/>
    <w:rsid w:val="003172AA"/>
    <w:rsid w:val="003173AD"/>
    <w:rsid w:val="00317D0F"/>
    <w:rsid w:val="003202CD"/>
    <w:rsid w:val="00320D0F"/>
    <w:rsid w:val="00321728"/>
    <w:rsid w:val="00321B2A"/>
    <w:rsid w:val="00322F37"/>
    <w:rsid w:val="0032406E"/>
    <w:rsid w:val="00324072"/>
    <w:rsid w:val="00324ED2"/>
    <w:rsid w:val="00325457"/>
    <w:rsid w:val="00326FBC"/>
    <w:rsid w:val="003309CB"/>
    <w:rsid w:val="00331534"/>
    <w:rsid w:val="0033238E"/>
    <w:rsid w:val="003326A2"/>
    <w:rsid w:val="00332ED2"/>
    <w:rsid w:val="00333487"/>
    <w:rsid w:val="00333A19"/>
    <w:rsid w:val="0033414A"/>
    <w:rsid w:val="00334745"/>
    <w:rsid w:val="00334FE4"/>
    <w:rsid w:val="003352DF"/>
    <w:rsid w:val="00335663"/>
    <w:rsid w:val="003359A3"/>
    <w:rsid w:val="003359C5"/>
    <w:rsid w:val="00336526"/>
    <w:rsid w:val="003374D2"/>
    <w:rsid w:val="00343320"/>
    <w:rsid w:val="00343E50"/>
    <w:rsid w:val="00344137"/>
    <w:rsid w:val="00345464"/>
    <w:rsid w:val="00345E98"/>
    <w:rsid w:val="0034625D"/>
    <w:rsid w:val="003463E5"/>
    <w:rsid w:val="00346790"/>
    <w:rsid w:val="0034767A"/>
    <w:rsid w:val="00347FCA"/>
    <w:rsid w:val="00350030"/>
    <w:rsid w:val="0035082A"/>
    <w:rsid w:val="0035091B"/>
    <w:rsid w:val="0035242B"/>
    <w:rsid w:val="00353427"/>
    <w:rsid w:val="00353836"/>
    <w:rsid w:val="003551D0"/>
    <w:rsid w:val="003556A0"/>
    <w:rsid w:val="00356497"/>
    <w:rsid w:val="00357F5D"/>
    <w:rsid w:val="00361454"/>
    <w:rsid w:val="00361FEE"/>
    <w:rsid w:val="00362CA9"/>
    <w:rsid w:val="003630B0"/>
    <w:rsid w:val="003631FD"/>
    <w:rsid w:val="0036367F"/>
    <w:rsid w:val="003636F6"/>
    <w:rsid w:val="00363C95"/>
    <w:rsid w:val="00364661"/>
    <w:rsid w:val="003659EA"/>
    <w:rsid w:val="00365AE2"/>
    <w:rsid w:val="00365F72"/>
    <w:rsid w:val="00366794"/>
    <w:rsid w:val="00367589"/>
    <w:rsid w:val="00370C51"/>
    <w:rsid w:val="0037104E"/>
    <w:rsid w:val="00371229"/>
    <w:rsid w:val="00371758"/>
    <w:rsid w:val="00372988"/>
    <w:rsid w:val="003747D7"/>
    <w:rsid w:val="00374C2D"/>
    <w:rsid w:val="003761DA"/>
    <w:rsid w:val="0037677F"/>
    <w:rsid w:val="003776D8"/>
    <w:rsid w:val="00380998"/>
    <w:rsid w:val="00381456"/>
    <w:rsid w:val="003818F8"/>
    <w:rsid w:val="00383AF4"/>
    <w:rsid w:val="00383E7A"/>
    <w:rsid w:val="00384423"/>
    <w:rsid w:val="003846A3"/>
    <w:rsid w:val="00385AF4"/>
    <w:rsid w:val="00385E26"/>
    <w:rsid w:val="00386961"/>
    <w:rsid w:val="00386BBE"/>
    <w:rsid w:val="00386F3C"/>
    <w:rsid w:val="00390158"/>
    <w:rsid w:val="0039049B"/>
    <w:rsid w:val="003904ED"/>
    <w:rsid w:val="003913AE"/>
    <w:rsid w:val="003915C6"/>
    <w:rsid w:val="00392D6F"/>
    <w:rsid w:val="00393300"/>
    <w:rsid w:val="00393592"/>
    <w:rsid w:val="00393B18"/>
    <w:rsid w:val="00393B69"/>
    <w:rsid w:val="00394C12"/>
    <w:rsid w:val="0039533E"/>
    <w:rsid w:val="00396373"/>
    <w:rsid w:val="00396EBB"/>
    <w:rsid w:val="00396F9B"/>
    <w:rsid w:val="003973FC"/>
    <w:rsid w:val="003A071C"/>
    <w:rsid w:val="003A0E88"/>
    <w:rsid w:val="003A1696"/>
    <w:rsid w:val="003A1D37"/>
    <w:rsid w:val="003A2EE0"/>
    <w:rsid w:val="003A2F60"/>
    <w:rsid w:val="003A3280"/>
    <w:rsid w:val="003A3DF9"/>
    <w:rsid w:val="003A4633"/>
    <w:rsid w:val="003A464E"/>
    <w:rsid w:val="003A4C2B"/>
    <w:rsid w:val="003A5C37"/>
    <w:rsid w:val="003A68F4"/>
    <w:rsid w:val="003A7025"/>
    <w:rsid w:val="003B0223"/>
    <w:rsid w:val="003B1A07"/>
    <w:rsid w:val="003B1E1F"/>
    <w:rsid w:val="003B2571"/>
    <w:rsid w:val="003B2806"/>
    <w:rsid w:val="003B3A4E"/>
    <w:rsid w:val="003B4246"/>
    <w:rsid w:val="003B4339"/>
    <w:rsid w:val="003B5C62"/>
    <w:rsid w:val="003B63A7"/>
    <w:rsid w:val="003B6B41"/>
    <w:rsid w:val="003B7B05"/>
    <w:rsid w:val="003B7FF0"/>
    <w:rsid w:val="003C0EC9"/>
    <w:rsid w:val="003C1338"/>
    <w:rsid w:val="003C1396"/>
    <w:rsid w:val="003C19F6"/>
    <w:rsid w:val="003C1CB7"/>
    <w:rsid w:val="003C210F"/>
    <w:rsid w:val="003C2386"/>
    <w:rsid w:val="003C2533"/>
    <w:rsid w:val="003C25F5"/>
    <w:rsid w:val="003C4100"/>
    <w:rsid w:val="003C5203"/>
    <w:rsid w:val="003C54E4"/>
    <w:rsid w:val="003C5710"/>
    <w:rsid w:val="003C674D"/>
    <w:rsid w:val="003D0A58"/>
    <w:rsid w:val="003D1E07"/>
    <w:rsid w:val="003D22B3"/>
    <w:rsid w:val="003D319D"/>
    <w:rsid w:val="003D3398"/>
    <w:rsid w:val="003D37A6"/>
    <w:rsid w:val="003D37D8"/>
    <w:rsid w:val="003D761B"/>
    <w:rsid w:val="003E057B"/>
    <w:rsid w:val="003E158B"/>
    <w:rsid w:val="003E15D4"/>
    <w:rsid w:val="003E1C8E"/>
    <w:rsid w:val="003E2983"/>
    <w:rsid w:val="003E3C62"/>
    <w:rsid w:val="003E3EDE"/>
    <w:rsid w:val="003E478F"/>
    <w:rsid w:val="003E58D6"/>
    <w:rsid w:val="003E714D"/>
    <w:rsid w:val="003E7262"/>
    <w:rsid w:val="003E77F0"/>
    <w:rsid w:val="003F1A58"/>
    <w:rsid w:val="003F215F"/>
    <w:rsid w:val="003F2516"/>
    <w:rsid w:val="003F43BD"/>
    <w:rsid w:val="003F463E"/>
    <w:rsid w:val="003F4833"/>
    <w:rsid w:val="003F49B2"/>
    <w:rsid w:val="003F4B30"/>
    <w:rsid w:val="003F4B83"/>
    <w:rsid w:val="003F4BA8"/>
    <w:rsid w:val="003F4C53"/>
    <w:rsid w:val="003F4E8F"/>
    <w:rsid w:val="003F552F"/>
    <w:rsid w:val="003F5B25"/>
    <w:rsid w:val="003F6E36"/>
    <w:rsid w:val="003F76FC"/>
    <w:rsid w:val="00400F77"/>
    <w:rsid w:val="00401648"/>
    <w:rsid w:val="00401FCF"/>
    <w:rsid w:val="0040304D"/>
    <w:rsid w:val="00403438"/>
    <w:rsid w:val="00403ABB"/>
    <w:rsid w:val="0040684D"/>
    <w:rsid w:val="00406E18"/>
    <w:rsid w:val="00406EA2"/>
    <w:rsid w:val="004071BE"/>
    <w:rsid w:val="00407531"/>
    <w:rsid w:val="0040791F"/>
    <w:rsid w:val="00407A93"/>
    <w:rsid w:val="0041083F"/>
    <w:rsid w:val="004108F2"/>
    <w:rsid w:val="0041158C"/>
    <w:rsid w:val="00412C8B"/>
    <w:rsid w:val="0041370C"/>
    <w:rsid w:val="00414339"/>
    <w:rsid w:val="00414CAC"/>
    <w:rsid w:val="004152B1"/>
    <w:rsid w:val="00415BEF"/>
    <w:rsid w:val="00416160"/>
    <w:rsid w:val="00416C13"/>
    <w:rsid w:val="00417FEB"/>
    <w:rsid w:val="00420A68"/>
    <w:rsid w:val="004215BA"/>
    <w:rsid w:val="0042326A"/>
    <w:rsid w:val="0042375B"/>
    <w:rsid w:val="00424F40"/>
    <w:rsid w:val="0042583C"/>
    <w:rsid w:val="00426B0C"/>
    <w:rsid w:val="00427209"/>
    <w:rsid w:val="00431B23"/>
    <w:rsid w:val="00432C4A"/>
    <w:rsid w:val="00432CF4"/>
    <w:rsid w:val="004333B4"/>
    <w:rsid w:val="004347B2"/>
    <w:rsid w:val="00434DF9"/>
    <w:rsid w:val="00435AA7"/>
    <w:rsid w:val="00436DA4"/>
    <w:rsid w:val="00437408"/>
    <w:rsid w:val="00437888"/>
    <w:rsid w:val="004419BD"/>
    <w:rsid w:val="004429C0"/>
    <w:rsid w:val="00442ED9"/>
    <w:rsid w:val="00443101"/>
    <w:rsid w:val="00443263"/>
    <w:rsid w:val="00443364"/>
    <w:rsid w:val="0044407D"/>
    <w:rsid w:val="0044424F"/>
    <w:rsid w:val="00444C9D"/>
    <w:rsid w:val="00444CB4"/>
    <w:rsid w:val="00445327"/>
    <w:rsid w:val="00445A8F"/>
    <w:rsid w:val="004460FF"/>
    <w:rsid w:val="00446940"/>
    <w:rsid w:val="00446C79"/>
    <w:rsid w:val="00450224"/>
    <w:rsid w:val="00450360"/>
    <w:rsid w:val="004508B9"/>
    <w:rsid w:val="00450ABC"/>
    <w:rsid w:val="00451A6C"/>
    <w:rsid w:val="00451FEB"/>
    <w:rsid w:val="00453EA1"/>
    <w:rsid w:val="00455AFC"/>
    <w:rsid w:val="00455C22"/>
    <w:rsid w:val="00455CD1"/>
    <w:rsid w:val="00455DF0"/>
    <w:rsid w:val="004569DF"/>
    <w:rsid w:val="0045759D"/>
    <w:rsid w:val="00460AC0"/>
    <w:rsid w:val="00460D02"/>
    <w:rsid w:val="00461942"/>
    <w:rsid w:val="00461955"/>
    <w:rsid w:val="00461FF2"/>
    <w:rsid w:val="00462171"/>
    <w:rsid w:val="00462663"/>
    <w:rsid w:val="00464015"/>
    <w:rsid w:val="00464155"/>
    <w:rsid w:val="00464168"/>
    <w:rsid w:val="00464289"/>
    <w:rsid w:val="0046451C"/>
    <w:rsid w:val="004647AF"/>
    <w:rsid w:val="00464D4A"/>
    <w:rsid w:val="00464E92"/>
    <w:rsid w:val="00465679"/>
    <w:rsid w:val="00465AFF"/>
    <w:rsid w:val="004660A3"/>
    <w:rsid w:val="00466673"/>
    <w:rsid w:val="00466B0B"/>
    <w:rsid w:val="00471A7F"/>
    <w:rsid w:val="00471B54"/>
    <w:rsid w:val="00472223"/>
    <w:rsid w:val="0047297C"/>
    <w:rsid w:val="00472AAA"/>
    <w:rsid w:val="00473830"/>
    <w:rsid w:val="0047399D"/>
    <w:rsid w:val="00474417"/>
    <w:rsid w:val="0047519E"/>
    <w:rsid w:val="004752F6"/>
    <w:rsid w:val="0047541D"/>
    <w:rsid w:val="004756A6"/>
    <w:rsid w:val="00476BAE"/>
    <w:rsid w:val="00477294"/>
    <w:rsid w:val="00477A09"/>
    <w:rsid w:val="0048050A"/>
    <w:rsid w:val="00480B83"/>
    <w:rsid w:val="00480E0E"/>
    <w:rsid w:val="004811A2"/>
    <w:rsid w:val="00482C3C"/>
    <w:rsid w:val="00482DED"/>
    <w:rsid w:val="00485320"/>
    <w:rsid w:val="004854CE"/>
    <w:rsid w:val="00486960"/>
    <w:rsid w:val="00486F07"/>
    <w:rsid w:val="00487146"/>
    <w:rsid w:val="0049043B"/>
    <w:rsid w:val="00490ECB"/>
    <w:rsid w:val="0049103D"/>
    <w:rsid w:val="00491625"/>
    <w:rsid w:val="00491752"/>
    <w:rsid w:val="00491CC1"/>
    <w:rsid w:val="00492085"/>
    <w:rsid w:val="0049215D"/>
    <w:rsid w:val="00493414"/>
    <w:rsid w:val="0049423D"/>
    <w:rsid w:val="00494B46"/>
    <w:rsid w:val="00496EB8"/>
    <w:rsid w:val="00497580"/>
    <w:rsid w:val="00497D40"/>
    <w:rsid w:val="004A0617"/>
    <w:rsid w:val="004A1462"/>
    <w:rsid w:val="004A1581"/>
    <w:rsid w:val="004A1D1C"/>
    <w:rsid w:val="004A37EE"/>
    <w:rsid w:val="004A400E"/>
    <w:rsid w:val="004A41E3"/>
    <w:rsid w:val="004A47CD"/>
    <w:rsid w:val="004A491E"/>
    <w:rsid w:val="004A4FCA"/>
    <w:rsid w:val="004A556F"/>
    <w:rsid w:val="004A5665"/>
    <w:rsid w:val="004A56BF"/>
    <w:rsid w:val="004A5EC3"/>
    <w:rsid w:val="004A6541"/>
    <w:rsid w:val="004A7AE7"/>
    <w:rsid w:val="004A7BC9"/>
    <w:rsid w:val="004A7C97"/>
    <w:rsid w:val="004B2776"/>
    <w:rsid w:val="004B2DEC"/>
    <w:rsid w:val="004B2E7C"/>
    <w:rsid w:val="004B3913"/>
    <w:rsid w:val="004B3944"/>
    <w:rsid w:val="004B39CC"/>
    <w:rsid w:val="004B3AF7"/>
    <w:rsid w:val="004B4100"/>
    <w:rsid w:val="004B4E06"/>
    <w:rsid w:val="004B6448"/>
    <w:rsid w:val="004C08E0"/>
    <w:rsid w:val="004C095B"/>
    <w:rsid w:val="004C1132"/>
    <w:rsid w:val="004C1736"/>
    <w:rsid w:val="004C2663"/>
    <w:rsid w:val="004C4345"/>
    <w:rsid w:val="004C4658"/>
    <w:rsid w:val="004C4FFE"/>
    <w:rsid w:val="004C5671"/>
    <w:rsid w:val="004C5855"/>
    <w:rsid w:val="004C62E1"/>
    <w:rsid w:val="004C7C3A"/>
    <w:rsid w:val="004C7FF8"/>
    <w:rsid w:val="004D124C"/>
    <w:rsid w:val="004D184E"/>
    <w:rsid w:val="004D22F1"/>
    <w:rsid w:val="004D3030"/>
    <w:rsid w:val="004D5824"/>
    <w:rsid w:val="004D5924"/>
    <w:rsid w:val="004D5C5C"/>
    <w:rsid w:val="004D6EA4"/>
    <w:rsid w:val="004D7C83"/>
    <w:rsid w:val="004D7D2F"/>
    <w:rsid w:val="004E023C"/>
    <w:rsid w:val="004E03D9"/>
    <w:rsid w:val="004E0844"/>
    <w:rsid w:val="004E0B63"/>
    <w:rsid w:val="004E0D59"/>
    <w:rsid w:val="004E13E6"/>
    <w:rsid w:val="004E3711"/>
    <w:rsid w:val="004E3D1A"/>
    <w:rsid w:val="004E41ED"/>
    <w:rsid w:val="004E4A56"/>
    <w:rsid w:val="004E5078"/>
    <w:rsid w:val="004E639C"/>
    <w:rsid w:val="004E674E"/>
    <w:rsid w:val="004E70BB"/>
    <w:rsid w:val="004E723B"/>
    <w:rsid w:val="004E7BE5"/>
    <w:rsid w:val="004F0F36"/>
    <w:rsid w:val="004F16DF"/>
    <w:rsid w:val="004F1A8C"/>
    <w:rsid w:val="004F1F91"/>
    <w:rsid w:val="004F2811"/>
    <w:rsid w:val="004F3902"/>
    <w:rsid w:val="004F42AB"/>
    <w:rsid w:val="004F4CB3"/>
    <w:rsid w:val="004F4ED8"/>
    <w:rsid w:val="004F50BA"/>
    <w:rsid w:val="004F7C32"/>
    <w:rsid w:val="00501EC4"/>
    <w:rsid w:val="0050278B"/>
    <w:rsid w:val="00503A92"/>
    <w:rsid w:val="00503B53"/>
    <w:rsid w:val="00503F39"/>
    <w:rsid w:val="0050526E"/>
    <w:rsid w:val="005109E6"/>
    <w:rsid w:val="00511A78"/>
    <w:rsid w:val="00511CE1"/>
    <w:rsid w:val="005121D2"/>
    <w:rsid w:val="00512DDE"/>
    <w:rsid w:val="00514569"/>
    <w:rsid w:val="00514E51"/>
    <w:rsid w:val="005153D2"/>
    <w:rsid w:val="0051571B"/>
    <w:rsid w:val="005157C0"/>
    <w:rsid w:val="0051604D"/>
    <w:rsid w:val="0051621D"/>
    <w:rsid w:val="0051770D"/>
    <w:rsid w:val="00517834"/>
    <w:rsid w:val="005204D2"/>
    <w:rsid w:val="00520C9B"/>
    <w:rsid w:val="00520E14"/>
    <w:rsid w:val="00522E0E"/>
    <w:rsid w:val="00524FFE"/>
    <w:rsid w:val="005252E1"/>
    <w:rsid w:val="00525C59"/>
    <w:rsid w:val="00525FB9"/>
    <w:rsid w:val="005261A9"/>
    <w:rsid w:val="005262C9"/>
    <w:rsid w:val="005268DE"/>
    <w:rsid w:val="00527069"/>
    <w:rsid w:val="00530259"/>
    <w:rsid w:val="005305A1"/>
    <w:rsid w:val="0053071D"/>
    <w:rsid w:val="0053151A"/>
    <w:rsid w:val="00531880"/>
    <w:rsid w:val="00532414"/>
    <w:rsid w:val="005335E4"/>
    <w:rsid w:val="00534256"/>
    <w:rsid w:val="0053460C"/>
    <w:rsid w:val="00534D81"/>
    <w:rsid w:val="00535421"/>
    <w:rsid w:val="00535E69"/>
    <w:rsid w:val="005366E3"/>
    <w:rsid w:val="0053741D"/>
    <w:rsid w:val="0054046E"/>
    <w:rsid w:val="005405B8"/>
    <w:rsid w:val="00540A28"/>
    <w:rsid w:val="00540E40"/>
    <w:rsid w:val="005411F9"/>
    <w:rsid w:val="00542671"/>
    <w:rsid w:val="005426D2"/>
    <w:rsid w:val="00543029"/>
    <w:rsid w:val="00547658"/>
    <w:rsid w:val="005518A9"/>
    <w:rsid w:val="005524FD"/>
    <w:rsid w:val="00553411"/>
    <w:rsid w:val="00554372"/>
    <w:rsid w:val="005546D7"/>
    <w:rsid w:val="00555244"/>
    <w:rsid w:val="0055560B"/>
    <w:rsid w:val="00556A17"/>
    <w:rsid w:val="0055781D"/>
    <w:rsid w:val="005612B6"/>
    <w:rsid w:val="0056349A"/>
    <w:rsid w:val="005655AF"/>
    <w:rsid w:val="00565A9A"/>
    <w:rsid w:val="00565C9C"/>
    <w:rsid w:val="00567C30"/>
    <w:rsid w:val="00571FF0"/>
    <w:rsid w:val="005725EE"/>
    <w:rsid w:val="00572706"/>
    <w:rsid w:val="00572790"/>
    <w:rsid w:val="00572F78"/>
    <w:rsid w:val="00574D6E"/>
    <w:rsid w:val="0057559C"/>
    <w:rsid w:val="0057563D"/>
    <w:rsid w:val="0057693E"/>
    <w:rsid w:val="00577BFF"/>
    <w:rsid w:val="005807DE"/>
    <w:rsid w:val="0058082B"/>
    <w:rsid w:val="005809BE"/>
    <w:rsid w:val="00580AFD"/>
    <w:rsid w:val="00581AC0"/>
    <w:rsid w:val="00582783"/>
    <w:rsid w:val="0058287F"/>
    <w:rsid w:val="00582960"/>
    <w:rsid w:val="0058366A"/>
    <w:rsid w:val="005836DC"/>
    <w:rsid w:val="00584310"/>
    <w:rsid w:val="00584942"/>
    <w:rsid w:val="00584A40"/>
    <w:rsid w:val="00586E1F"/>
    <w:rsid w:val="00587247"/>
    <w:rsid w:val="0058741C"/>
    <w:rsid w:val="00587677"/>
    <w:rsid w:val="00587891"/>
    <w:rsid w:val="00590502"/>
    <w:rsid w:val="00590672"/>
    <w:rsid w:val="00590D21"/>
    <w:rsid w:val="00590DCE"/>
    <w:rsid w:val="005919AC"/>
    <w:rsid w:val="00592190"/>
    <w:rsid w:val="00592660"/>
    <w:rsid w:val="0059334B"/>
    <w:rsid w:val="00593FFD"/>
    <w:rsid w:val="005940B6"/>
    <w:rsid w:val="005950A6"/>
    <w:rsid w:val="005957A9"/>
    <w:rsid w:val="00595F23"/>
    <w:rsid w:val="005962E4"/>
    <w:rsid w:val="00596E9E"/>
    <w:rsid w:val="00596F42"/>
    <w:rsid w:val="00596F6A"/>
    <w:rsid w:val="00597956"/>
    <w:rsid w:val="00597A4C"/>
    <w:rsid w:val="005A034D"/>
    <w:rsid w:val="005A0B9C"/>
    <w:rsid w:val="005A1458"/>
    <w:rsid w:val="005A339E"/>
    <w:rsid w:val="005A3C3F"/>
    <w:rsid w:val="005A44E1"/>
    <w:rsid w:val="005A4695"/>
    <w:rsid w:val="005A496D"/>
    <w:rsid w:val="005A518B"/>
    <w:rsid w:val="005A520E"/>
    <w:rsid w:val="005A5B8A"/>
    <w:rsid w:val="005A5CE3"/>
    <w:rsid w:val="005A6F25"/>
    <w:rsid w:val="005A6F9B"/>
    <w:rsid w:val="005A7726"/>
    <w:rsid w:val="005B0106"/>
    <w:rsid w:val="005B043D"/>
    <w:rsid w:val="005B0D92"/>
    <w:rsid w:val="005B1052"/>
    <w:rsid w:val="005B1AC6"/>
    <w:rsid w:val="005B28B1"/>
    <w:rsid w:val="005B34EF"/>
    <w:rsid w:val="005B36C9"/>
    <w:rsid w:val="005B6336"/>
    <w:rsid w:val="005B67B0"/>
    <w:rsid w:val="005B6FD7"/>
    <w:rsid w:val="005B7E76"/>
    <w:rsid w:val="005C07C9"/>
    <w:rsid w:val="005C09C5"/>
    <w:rsid w:val="005C0A63"/>
    <w:rsid w:val="005C1F7D"/>
    <w:rsid w:val="005C2A17"/>
    <w:rsid w:val="005C58A5"/>
    <w:rsid w:val="005C7946"/>
    <w:rsid w:val="005C7B4E"/>
    <w:rsid w:val="005D0210"/>
    <w:rsid w:val="005D227C"/>
    <w:rsid w:val="005D2E8F"/>
    <w:rsid w:val="005D2EBB"/>
    <w:rsid w:val="005D343A"/>
    <w:rsid w:val="005D3A00"/>
    <w:rsid w:val="005D4073"/>
    <w:rsid w:val="005D4ECD"/>
    <w:rsid w:val="005D4EFE"/>
    <w:rsid w:val="005D5BFA"/>
    <w:rsid w:val="005D5E75"/>
    <w:rsid w:val="005D61DA"/>
    <w:rsid w:val="005D62EC"/>
    <w:rsid w:val="005D72F3"/>
    <w:rsid w:val="005D7401"/>
    <w:rsid w:val="005D7C54"/>
    <w:rsid w:val="005D7CA0"/>
    <w:rsid w:val="005D7E59"/>
    <w:rsid w:val="005E0524"/>
    <w:rsid w:val="005E0AA2"/>
    <w:rsid w:val="005E1851"/>
    <w:rsid w:val="005E2271"/>
    <w:rsid w:val="005E27C2"/>
    <w:rsid w:val="005E2C0F"/>
    <w:rsid w:val="005E3D57"/>
    <w:rsid w:val="005E4BB5"/>
    <w:rsid w:val="005E4DC5"/>
    <w:rsid w:val="005E5369"/>
    <w:rsid w:val="005E6E6B"/>
    <w:rsid w:val="005E710B"/>
    <w:rsid w:val="005F052B"/>
    <w:rsid w:val="005F118F"/>
    <w:rsid w:val="005F1FA8"/>
    <w:rsid w:val="005F4133"/>
    <w:rsid w:val="005F4BD8"/>
    <w:rsid w:val="005F4CF6"/>
    <w:rsid w:val="005F5A8E"/>
    <w:rsid w:val="005F659D"/>
    <w:rsid w:val="005F6D9A"/>
    <w:rsid w:val="005F75E7"/>
    <w:rsid w:val="0060208B"/>
    <w:rsid w:val="00602355"/>
    <w:rsid w:val="00602D82"/>
    <w:rsid w:val="00602F2B"/>
    <w:rsid w:val="00605003"/>
    <w:rsid w:val="00605894"/>
    <w:rsid w:val="00605C1B"/>
    <w:rsid w:val="00610AE2"/>
    <w:rsid w:val="00610B86"/>
    <w:rsid w:val="006119E6"/>
    <w:rsid w:val="006131C8"/>
    <w:rsid w:val="00613B11"/>
    <w:rsid w:val="00613F0D"/>
    <w:rsid w:val="00616A8C"/>
    <w:rsid w:val="0061787A"/>
    <w:rsid w:val="00620891"/>
    <w:rsid w:val="00620A16"/>
    <w:rsid w:val="0062165E"/>
    <w:rsid w:val="00621997"/>
    <w:rsid w:val="00621B90"/>
    <w:rsid w:val="00621C48"/>
    <w:rsid w:val="00622016"/>
    <w:rsid w:val="006222F5"/>
    <w:rsid w:val="00622CFE"/>
    <w:rsid w:val="0062340E"/>
    <w:rsid w:val="006237EE"/>
    <w:rsid w:val="00624D85"/>
    <w:rsid w:val="0062513E"/>
    <w:rsid w:val="00625770"/>
    <w:rsid w:val="00625F6A"/>
    <w:rsid w:val="00626244"/>
    <w:rsid w:val="00626705"/>
    <w:rsid w:val="0062688B"/>
    <w:rsid w:val="0062738A"/>
    <w:rsid w:val="00627A74"/>
    <w:rsid w:val="006301C3"/>
    <w:rsid w:val="00631132"/>
    <w:rsid w:val="00631279"/>
    <w:rsid w:val="006316AA"/>
    <w:rsid w:val="00631A14"/>
    <w:rsid w:val="00632250"/>
    <w:rsid w:val="00632C3B"/>
    <w:rsid w:val="0063308D"/>
    <w:rsid w:val="0063465C"/>
    <w:rsid w:val="00634C57"/>
    <w:rsid w:val="00635BEA"/>
    <w:rsid w:val="0063673F"/>
    <w:rsid w:val="00636EA8"/>
    <w:rsid w:val="00637B91"/>
    <w:rsid w:val="00637D44"/>
    <w:rsid w:val="00637EA2"/>
    <w:rsid w:val="0064000B"/>
    <w:rsid w:val="00640F9F"/>
    <w:rsid w:val="006413E5"/>
    <w:rsid w:val="00641F3F"/>
    <w:rsid w:val="00642290"/>
    <w:rsid w:val="00642462"/>
    <w:rsid w:val="006427BE"/>
    <w:rsid w:val="006436CB"/>
    <w:rsid w:val="006437AC"/>
    <w:rsid w:val="0064475E"/>
    <w:rsid w:val="00645437"/>
    <w:rsid w:val="006462C3"/>
    <w:rsid w:val="0064680E"/>
    <w:rsid w:val="006522E8"/>
    <w:rsid w:val="00652495"/>
    <w:rsid w:val="00654E1E"/>
    <w:rsid w:val="00655A64"/>
    <w:rsid w:val="00655C34"/>
    <w:rsid w:val="00655FD7"/>
    <w:rsid w:val="00656171"/>
    <w:rsid w:val="0065718C"/>
    <w:rsid w:val="006571A9"/>
    <w:rsid w:val="00657D43"/>
    <w:rsid w:val="006600B9"/>
    <w:rsid w:val="00660193"/>
    <w:rsid w:val="00660F97"/>
    <w:rsid w:val="006635D2"/>
    <w:rsid w:val="00664BEA"/>
    <w:rsid w:val="0066642A"/>
    <w:rsid w:val="006667F9"/>
    <w:rsid w:val="00666A49"/>
    <w:rsid w:val="00666BB4"/>
    <w:rsid w:val="00666F9C"/>
    <w:rsid w:val="00667069"/>
    <w:rsid w:val="006673A7"/>
    <w:rsid w:val="00670701"/>
    <w:rsid w:val="00670B12"/>
    <w:rsid w:val="00671452"/>
    <w:rsid w:val="006715AD"/>
    <w:rsid w:val="00672135"/>
    <w:rsid w:val="00672349"/>
    <w:rsid w:val="0067341F"/>
    <w:rsid w:val="0067343C"/>
    <w:rsid w:val="006740A6"/>
    <w:rsid w:val="006741A8"/>
    <w:rsid w:val="0067465D"/>
    <w:rsid w:val="00674935"/>
    <w:rsid w:val="00674CF6"/>
    <w:rsid w:val="00674F2A"/>
    <w:rsid w:val="00675325"/>
    <w:rsid w:val="0067539C"/>
    <w:rsid w:val="00676B07"/>
    <w:rsid w:val="00676ECE"/>
    <w:rsid w:val="00680F8F"/>
    <w:rsid w:val="0068107D"/>
    <w:rsid w:val="00681940"/>
    <w:rsid w:val="00681B26"/>
    <w:rsid w:val="00681C15"/>
    <w:rsid w:val="00681EFD"/>
    <w:rsid w:val="00681F42"/>
    <w:rsid w:val="0068213F"/>
    <w:rsid w:val="006831F7"/>
    <w:rsid w:val="00683AD6"/>
    <w:rsid w:val="00683AE2"/>
    <w:rsid w:val="0068421C"/>
    <w:rsid w:val="00684845"/>
    <w:rsid w:val="006852BD"/>
    <w:rsid w:val="0068572E"/>
    <w:rsid w:val="00685ABB"/>
    <w:rsid w:val="00685B60"/>
    <w:rsid w:val="00685DA0"/>
    <w:rsid w:val="006873D0"/>
    <w:rsid w:val="00687F3F"/>
    <w:rsid w:val="00691A1D"/>
    <w:rsid w:val="00692E98"/>
    <w:rsid w:val="00693292"/>
    <w:rsid w:val="0069467C"/>
    <w:rsid w:val="006951FC"/>
    <w:rsid w:val="00696013"/>
    <w:rsid w:val="00696793"/>
    <w:rsid w:val="00696E2A"/>
    <w:rsid w:val="006A04F7"/>
    <w:rsid w:val="006A0588"/>
    <w:rsid w:val="006A0DFF"/>
    <w:rsid w:val="006A15AD"/>
    <w:rsid w:val="006A1E15"/>
    <w:rsid w:val="006A278F"/>
    <w:rsid w:val="006A43C2"/>
    <w:rsid w:val="006A4710"/>
    <w:rsid w:val="006A579C"/>
    <w:rsid w:val="006A5C09"/>
    <w:rsid w:val="006A693E"/>
    <w:rsid w:val="006A6EF0"/>
    <w:rsid w:val="006A731B"/>
    <w:rsid w:val="006B126B"/>
    <w:rsid w:val="006B1C42"/>
    <w:rsid w:val="006B23FA"/>
    <w:rsid w:val="006B248B"/>
    <w:rsid w:val="006B28AE"/>
    <w:rsid w:val="006B3A4B"/>
    <w:rsid w:val="006B4B58"/>
    <w:rsid w:val="006B53F9"/>
    <w:rsid w:val="006B5816"/>
    <w:rsid w:val="006B629F"/>
    <w:rsid w:val="006B6307"/>
    <w:rsid w:val="006B63CB"/>
    <w:rsid w:val="006B69D3"/>
    <w:rsid w:val="006B6ACC"/>
    <w:rsid w:val="006B7630"/>
    <w:rsid w:val="006B7E38"/>
    <w:rsid w:val="006B7FD8"/>
    <w:rsid w:val="006C037C"/>
    <w:rsid w:val="006C104B"/>
    <w:rsid w:val="006C3295"/>
    <w:rsid w:val="006C4673"/>
    <w:rsid w:val="006C4A35"/>
    <w:rsid w:val="006C5540"/>
    <w:rsid w:val="006C5663"/>
    <w:rsid w:val="006C5DF4"/>
    <w:rsid w:val="006C6859"/>
    <w:rsid w:val="006C705F"/>
    <w:rsid w:val="006C7328"/>
    <w:rsid w:val="006C735A"/>
    <w:rsid w:val="006C7D88"/>
    <w:rsid w:val="006C7E2A"/>
    <w:rsid w:val="006D0271"/>
    <w:rsid w:val="006D04A8"/>
    <w:rsid w:val="006D0629"/>
    <w:rsid w:val="006D0BED"/>
    <w:rsid w:val="006D1AF9"/>
    <w:rsid w:val="006D1F3E"/>
    <w:rsid w:val="006D28C1"/>
    <w:rsid w:val="006D2A39"/>
    <w:rsid w:val="006D2B14"/>
    <w:rsid w:val="006D35CD"/>
    <w:rsid w:val="006D3682"/>
    <w:rsid w:val="006D3CFF"/>
    <w:rsid w:val="006D4543"/>
    <w:rsid w:val="006D5D0A"/>
    <w:rsid w:val="006D6329"/>
    <w:rsid w:val="006D64C7"/>
    <w:rsid w:val="006D705B"/>
    <w:rsid w:val="006D758B"/>
    <w:rsid w:val="006D771E"/>
    <w:rsid w:val="006E1277"/>
    <w:rsid w:val="006E25E9"/>
    <w:rsid w:val="006E2CBE"/>
    <w:rsid w:val="006E4148"/>
    <w:rsid w:val="006E4A0C"/>
    <w:rsid w:val="006E4D4C"/>
    <w:rsid w:val="006E5B9E"/>
    <w:rsid w:val="006E60E1"/>
    <w:rsid w:val="006E641C"/>
    <w:rsid w:val="006E78A3"/>
    <w:rsid w:val="006F0475"/>
    <w:rsid w:val="006F115A"/>
    <w:rsid w:val="006F1360"/>
    <w:rsid w:val="006F19E2"/>
    <w:rsid w:val="006F1AF0"/>
    <w:rsid w:val="006F1E58"/>
    <w:rsid w:val="006F29A7"/>
    <w:rsid w:val="006F3532"/>
    <w:rsid w:val="006F37E7"/>
    <w:rsid w:val="006F41D1"/>
    <w:rsid w:val="006F5691"/>
    <w:rsid w:val="006F610B"/>
    <w:rsid w:val="006F6435"/>
    <w:rsid w:val="006F6530"/>
    <w:rsid w:val="006F6C4C"/>
    <w:rsid w:val="006F726C"/>
    <w:rsid w:val="006F7468"/>
    <w:rsid w:val="006F7A5E"/>
    <w:rsid w:val="006F7C18"/>
    <w:rsid w:val="006F7DCC"/>
    <w:rsid w:val="007005A3"/>
    <w:rsid w:val="00702000"/>
    <w:rsid w:val="00703EEF"/>
    <w:rsid w:val="0070447D"/>
    <w:rsid w:val="00704A74"/>
    <w:rsid w:val="007052E9"/>
    <w:rsid w:val="0070535D"/>
    <w:rsid w:val="00705516"/>
    <w:rsid w:val="00705CAB"/>
    <w:rsid w:val="00706968"/>
    <w:rsid w:val="00706AAF"/>
    <w:rsid w:val="00710A1F"/>
    <w:rsid w:val="0071102A"/>
    <w:rsid w:val="007115C3"/>
    <w:rsid w:val="00712E28"/>
    <w:rsid w:val="00713735"/>
    <w:rsid w:val="00713A99"/>
    <w:rsid w:val="00714B7A"/>
    <w:rsid w:val="00715800"/>
    <w:rsid w:val="007163CD"/>
    <w:rsid w:val="00716E97"/>
    <w:rsid w:val="0071701B"/>
    <w:rsid w:val="00717682"/>
    <w:rsid w:val="0071784E"/>
    <w:rsid w:val="00717FED"/>
    <w:rsid w:val="00722AD3"/>
    <w:rsid w:val="007230F5"/>
    <w:rsid w:val="007232D7"/>
    <w:rsid w:val="00723B69"/>
    <w:rsid w:val="00723C03"/>
    <w:rsid w:val="007245D3"/>
    <w:rsid w:val="0072460E"/>
    <w:rsid w:val="007261DD"/>
    <w:rsid w:val="00726587"/>
    <w:rsid w:val="00726C2A"/>
    <w:rsid w:val="00730B31"/>
    <w:rsid w:val="00731BC9"/>
    <w:rsid w:val="00731E1A"/>
    <w:rsid w:val="00732A3D"/>
    <w:rsid w:val="00732BE8"/>
    <w:rsid w:val="00732DED"/>
    <w:rsid w:val="0073457F"/>
    <w:rsid w:val="00735C70"/>
    <w:rsid w:val="00736763"/>
    <w:rsid w:val="00741700"/>
    <w:rsid w:val="00743B68"/>
    <w:rsid w:val="00743C09"/>
    <w:rsid w:val="0074445A"/>
    <w:rsid w:val="00744C27"/>
    <w:rsid w:val="00745267"/>
    <w:rsid w:val="0074580B"/>
    <w:rsid w:val="00746AD9"/>
    <w:rsid w:val="007471C2"/>
    <w:rsid w:val="00747B80"/>
    <w:rsid w:val="00747DDC"/>
    <w:rsid w:val="00747F96"/>
    <w:rsid w:val="00747F9E"/>
    <w:rsid w:val="007500EA"/>
    <w:rsid w:val="007507A2"/>
    <w:rsid w:val="0075219B"/>
    <w:rsid w:val="00752726"/>
    <w:rsid w:val="00753ACD"/>
    <w:rsid w:val="00753F5B"/>
    <w:rsid w:val="00754613"/>
    <w:rsid w:val="007548B4"/>
    <w:rsid w:val="00755288"/>
    <w:rsid w:val="0075532C"/>
    <w:rsid w:val="00756D16"/>
    <w:rsid w:val="0075773D"/>
    <w:rsid w:val="007604BE"/>
    <w:rsid w:val="00760A55"/>
    <w:rsid w:val="0076114A"/>
    <w:rsid w:val="0076141C"/>
    <w:rsid w:val="0076170F"/>
    <w:rsid w:val="0076193B"/>
    <w:rsid w:val="00762389"/>
    <w:rsid w:val="00762FDD"/>
    <w:rsid w:val="007639DD"/>
    <w:rsid w:val="007642F5"/>
    <w:rsid w:val="0076430E"/>
    <w:rsid w:val="0076577E"/>
    <w:rsid w:val="00765F12"/>
    <w:rsid w:val="00766278"/>
    <w:rsid w:val="00767A70"/>
    <w:rsid w:val="00770090"/>
    <w:rsid w:val="0077121A"/>
    <w:rsid w:val="00772295"/>
    <w:rsid w:val="00772B29"/>
    <w:rsid w:val="00773B95"/>
    <w:rsid w:val="007752EA"/>
    <w:rsid w:val="00775428"/>
    <w:rsid w:val="007767EB"/>
    <w:rsid w:val="00777353"/>
    <w:rsid w:val="0077795C"/>
    <w:rsid w:val="00777B02"/>
    <w:rsid w:val="00780CBF"/>
    <w:rsid w:val="00783526"/>
    <w:rsid w:val="00784648"/>
    <w:rsid w:val="00784A02"/>
    <w:rsid w:val="00784A27"/>
    <w:rsid w:val="00784B8B"/>
    <w:rsid w:val="00784E1E"/>
    <w:rsid w:val="00785C01"/>
    <w:rsid w:val="0078726F"/>
    <w:rsid w:val="00790099"/>
    <w:rsid w:val="007901A1"/>
    <w:rsid w:val="00790712"/>
    <w:rsid w:val="00790CD6"/>
    <w:rsid w:val="007911BC"/>
    <w:rsid w:val="00792AE0"/>
    <w:rsid w:val="00793717"/>
    <w:rsid w:val="00793CC7"/>
    <w:rsid w:val="00793CF2"/>
    <w:rsid w:val="00793E08"/>
    <w:rsid w:val="00794CCF"/>
    <w:rsid w:val="00794D1F"/>
    <w:rsid w:val="00796C85"/>
    <w:rsid w:val="007976FB"/>
    <w:rsid w:val="007A012C"/>
    <w:rsid w:val="007A0976"/>
    <w:rsid w:val="007A0D13"/>
    <w:rsid w:val="007A13F8"/>
    <w:rsid w:val="007A1BCF"/>
    <w:rsid w:val="007A24FB"/>
    <w:rsid w:val="007A304E"/>
    <w:rsid w:val="007A30BC"/>
    <w:rsid w:val="007A405C"/>
    <w:rsid w:val="007A4701"/>
    <w:rsid w:val="007A5AFA"/>
    <w:rsid w:val="007A5EE1"/>
    <w:rsid w:val="007A6585"/>
    <w:rsid w:val="007A6657"/>
    <w:rsid w:val="007A67D1"/>
    <w:rsid w:val="007A6EAE"/>
    <w:rsid w:val="007A7348"/>
    <w:rsid w:val="007B15A2"/>
    <w:rsid w:val="007B2189"/>
    <w:rsid w:val="007B3C2A"/>
    <w:rsid w:val="007B45AC"/>
    <w:rsid w:val="007B4D75"/>
    <w:rsid w:val="007B5DED"/>
    <w:rsid w:val="007B6133"/>
    <w:rsid w:val="007B6668"/>
    <w:rsid w:val="007B7258"/>
    <w:rsid w:val="007C0A89"/>
    <w:rsid w:val="007C1D9A"/>
    <w:rsid w:val="007C3AD6"/>
    <w:rsid w:val="007C4541"/>
    <w:rsid w:val="007C69BC"/>
    <w:rsid w:val="007C71BA"/>
    <w:rsid w:val="007C747B"/>
    <w:rsid w:val="007D062B"/>
    <w:rsid w:val="007D13B6"/>
    <w:rsid w:val="007D1508"/>
    <w:rsid w:val="007D24FA"/>
    <w:rsid w:val="007D2754"/>
    <w:rsid w:val="007D2A60"/>
    <w:rsid w:val="007D2B06"/>
    <w:rsid w:val="007D383E"/>
    <w:rsid w:val="007D3AFE"/>
    <w:rsid w:val="007D3DCE"/>
    <w:rsid w:val="007D4515"/>
    <w:rsid w:val="007D489A"/>
    <w:rsid w:val="007D4B1E"/>
    <w:rsid w:val="007D590D"/>
    <w:rsid w:val="007D67BA"/>
    <w:rsid w:val="007D6F8A"/>
    <w:rsid w:val="007D701C"/>
    <w:rsid w:val="007E0365"/>
    <w:rsid w:val="007E0379"/>
    <w:rsid w:val="007E0844"/>
    <w:rsid w:val="007E14B6"/>
    <w:rsid w:val="007E194A"/>
    <w:rsid w:val="007E25E4"/>
    <w:rsid w:val="007E33E2"/>
    <w:rsid w:val="007E44A7"/>
    <w:rsid w:val="007E51C2"/>
    <w:rsid w:val="007E566D"/>
    <w:rsid w:val="007E6376"/>
    <w:rsid w:val="007E6843"/>
    <w:rsid w:val="007E6E49"/>
    <w:rsid w:val="007E771B"/>
    <w:rsid w:val="007E7E7E"/>
    <w:rsid w:val="007F1502"/>
    <w:rsid w:val="007F2CB6"/>
    <w:rsid w:val="007F324C"/>
    <w:rsid w:val="007F371D"/>
    <w:rsid w:val="007F3AA2"/>
    <w:rsid w:val="007F492E"/>
    <w:rsid w:val="007F4FD4"/>
    <w:rsid w:val="007F5958"/>
    <w:rsid w:val="007F68DF"/>
    <w:rsid w:val="007F7956"/>
    <w:rsid w:val="00800AE4"/>
    <w:rsid w:val="008018C7"/>
    <w:rsid w:val="008019E1"/>
    <w:rsid w:val="00803B1D"/>
    <w:rsid w:val="00803F31"/>
    <w:rsid w:val="008047BB"/>
    <w:rsid w:val="008074C8"/>
    <w:rsid w:val="00810FB9"/>
    <w:rsid w:val="008119C3"/>
    <w:rsid w:val="008129F1"/>
    <w:rsid w:val="00812CDF"/>
    <w:rsid w:val="00813EE9"/>
    <w:rsid w:val="00814835"/>
    <w:rsid w:val="00814A07"/>
    <w:rsid w:val="00814FF6"/>
    <w:rsid w:val="00815900"/>
    <w:rsid w:val="00815EDC"/>
    <w:rsid w:val="00816B11"/>
    <w:rsid w:val="008170E6"/>
    <w:rsid w:val="0082003E"/>
    <w:rsid w:val="00820868"/>
    <w:rsid w:val="00821E80"/>
    <w:rsid w:val="00822419"/>
    <w:rsid w:val="0082263B"/>
    <w:rsid w:val="00822D94"/>
    <w:rsid w:val="008234A0"/>
    <w:rsid w:val="00823FE1"/>
    <w:rsid w:val="0082459E"/>
    <w:rsid w:val="008271BD"/>
    <w:rsid w:val="00830566"/>
    <w:rsid w:val="008306F6"/>
    <w:rsid w:val="0083157E"/>
    <w:rsid w:val="008316FA"/>
    <w:rsid w:val="00831E40"/>
    <w:rsid w:val="00831F37"/>
    <w:rsid w:val="00832C26"/>
    <w:rsid w:val="00832D64"/>
    <w:rsid w:val="008339E9"/>
    <w:rsid w:val="00836FC5"/>
    <w:rsid w:val="00837B30"/>
    <w:rsid w:val="008401BB"/>
    <w:rsid w:val="0084020C"/>
    <w:rsid w:val="00840E67"/>
    <w:rsid w:val="00842795"/>
    <w:rsid w:val="00843AEF"/>
    <w:rsid w:val="0084501F"/>
    <w:rsid w:val="00846535"/>
    <w:rsid w:val="00846881"/>
    <w:rsid w:val="00846C42"/>
    <w:rsid w:val="00846DEC"/>
    <w:rsid w:val="00847015"/>
    <w:rsid w:val="008472FD"/>
    <w:rsid w:val="00847F40"/>
    <w:rsid w:val="0085043C"/>
    <w:rsid w:val="00850902"/>
    <w:rsid w:val="008513AF"/>
    <w:rsid w:val="00851747"/>
    <w:rsid w:val="00852368"/>
    <w:rsid w:val="008523F1"/>
    <w:rsid w:val="0085290E"/>
    <w:rsid w:val="00853962"/>
    <w:rsid w:val="008539C5"/>
    <w:rsid w:val="00854B3D"/>
    <w:rsid w:val="00855454"/>
    <w:rsid w:val="00855E95"/>
    <w:rsid w:val="00856371"/>
    <w:rsid w:val="00856F8C"/>
    <w:rsid w:val="00857233"/>
    <w:rsid w:val="00857752"/>
    <w:rsid w:val="00860E5B"/>
    <w:rsid w:val="00861A09"/>
    <w:rsid w:val="00861EF1"/>
    <w:rsid w:val="00862CDF"/>
    <w:rsid w:val="008637D3"/>
    <w:rsid w:val="00863E17"/>
    <w:rsid w:val="0086493A"/>
    <w:rsid w:val="00864BBF"/>
    <w:rsid w:val="00865970"/>
    <w:rsid w:val="00866C0F"/>
    <w:rsid w:val="008670B3"/>
    <w:rsid w:val="00867BE2"/>
    <w:rsid w:val="00867F65"/>
    <w:rsid w:val="0087066D"/>
    <w:rsid w:val="00870DB3"/>
    <w:rsid w:val="0087192A"/>
    <w:rsid w:val="00873167"/>
    <w:rsid w:val="00874181"/>
    <w:rsid w:val="00874278"/>
    <w:rsid w:val="00874BFE"/>
    <w:rsid w:val="008750D1"/>
    <w:rsid w:val="0087523D"/>
    <w:rsid w:val="008760EC"/>
    <w:rsid w:val="0087629C"/>
    <w:rsid w:val="00876AC6"/>
    <w:rsid w:val="00877F97"/>
    <w:rsid w:val="00881422"/>
    <w:rsid w:val="00881FE1"/>
    <w:rsid w:val="008821B9"/>
    <w:rsid w:val="00882CD0"/>
    <w:rsid w:val="0088355A"/>
    <w:rsid w:val="008844A4"/>
    <w:rsid w:val="00886D1A"/>
    <w:rsid w:val="00887774"/>
    <w:rsid w:val="0089029E"/>
    <w:rsid w:val="00891298"/>
    <w:rsid w:val="00892FB9"/>
    <w:rsid w:val="00893B57"/>
    <w:rsid w:val="00893E24"/>
    <w:rsid w:val="00894049"/>
    <w:rsid w:val="00896004"/>
    <w:rsid w:val="008960F4"/>
    <w:rsid w:val="00896C69"/>
    <w:rsid w:val="00897A4F"/>
    <w:rsid w:val="00897E04"/>
    <w:rsid w:val="008A0044"/>
    <w:rsid w:val="008A006C"/>
    <w:rsid w:val="008A03DB"/>
    <w:rsid w:val="008A09FB"/>
    <w:rsid w:val="008A0BD7"/>
    <w:rsid w:val="008A1886"/>
    <w:rsid w:val="008A2349"/>
    <w:rsid w:val="008A2D17"/>
    <w:rsid w:val="008A391D"/>
    <w:rsid w:val="008A515D"/>
    <w:rsid w:val="008A643B"/>
    <w:rsid w:val="008A6B03"/>
    <w:rsid w:val="008A717E"/>
    <w:rsid w:val="008A7649"/>
    <w:rsid w:val="008A7A42"/>
    <w:rsid w:val="008B0B49"/>
    <w:rsid w:val="008B1039"/>
    <w:rsid w:val="008B253F"/>
    <w:rsid w:val="008B2891"/>
    <w:rsid w:val="008B3C6B"/>
    <w:rsid w:val="008B469A"/>
    <w:rsid w:val="008B50D9"/>
    <w:rsid w:val="008B5631"/>
    <w:rsid w:val="008B7D56"/>
    <w:rsid w:val="008C00B8"/>
    <w:rsid w:val="008C0DB3"/>
    <w:rsid w:val="008C1F14"/>
    <w:rsid w:val="008C2261"/>
    <w:rsid w:val="008C25F2"/>
    <w:rsid w:val="008C34F7"/>
    <w:rsid w:val="008C469B"/>
    <w:rsid w:val="008C5C6D"/>
    <w:rsid w:val="008C6530"/>
    <w:rsid w:val="008C74E9"/>
    <w:rsid w:val="008D0C63"/>
    <w:rsid w:val="008D0DE5"/>
    <w:rsid w:val="008D10B6"/>
    <w:rsid w:val="008D1A03"/>
    <w:rsid w:val="008D2F57"/>
    <w:rsid w:val="008D36DD"/>
    <w:rsid w:val="008D52A5"/>
    <w:rsid w:val="008D54D8"/>
    <w:rsid w:val="008D61AB"/>
    <w:rsid w:val="008D6326"/>
    <w:rsid w:val="008E0942"/>
    <w:rsid w:val="008E10D3"/>
    <w:rsid w:val="008E16DF"/>
    <w:rsid w:val="008E1E31"/>
    <w:rsid w:val="008E3484"/>
    <w:rsid w:val="008E3AC8"/>
    <w:rsid w:val="008E3F5E"/>
    <w:rsid w:val="008E5737"/>
    <w:rsid w:val="008E5F2B"/>
    <w:rsid w:val="008E69D3"/>
    <w:rsid w:val="008E6EE0"/>
    <w:rsid w:val="008E71F2"/>
    <w:rsid w:val="008E7704"/>
    <w:rsid w:val="008E7887"/>
    <w:rsid w:val="008E7D3A"/>
    <w:rsid w:val="008E7D49"/>
    <w:rsid w:val="008F02DF"/>
    <w:rsid w:val="008F05F4"/>
    <w:rsid w:val="008F0C62"/>
    <w:rsid w:val="008F13EE"/>
    <w:rsid w:val="008F1B26"/>
    <w:rsid w:val="008F2B51"/>
    <w:rsid w:val="008F3164"/>
    <w:rsid w:val="008F46C1"/>
    <w:rsid w:val="008F47FA"/>
    <w:rsid w:val="008F4BAD"/>
    <w:rsid w:val="008F6F25"/>
    <w:rsid w:val="00901C9B"/>
    <w:rsid w:val="0090221D"/>
    <w:rsid w:val="009024F3"/>
    <w:rsid w:val="009025D6"/>
    <w:rsid w:val="00902D98"/>
    <w:rsid w:val="00903130"/>
    <w:rsid w:val="00903819"/>
    <w:rsid w:val="009046F9"/>
    <w:rsid w:val="0090524C"/>
    <w:rsid w:val="009054CB"/>
    <w:rsid w:val="00905505"/>
    <w:rsid w:val="009067A3"/>
    <w:rsid w:val="009100D2"/>
    <w:rsid w:val="009113C6"/>
    <w:rsid w:val="00911964"/>
    <w:rsid w:val="00911A50"/>
    <w:rsid w:val="00911FF2"/>
    <w:rsid w:val="00912004"/>
    <w:rsid w:val="00912D72"/>
    <w:rsid w:val="00912E36"/>
    <w:rsid w:val="00913802"/>
    <w:rsid w:val="00913D9F"/>
    <w:rsid w:val="00913E72"/>
    <w:rsid w:val="00913F4D"/>
    <w:rsid w:val="00914BAB"/>
    <w:rsid w:val="00915120"/>
    <w:rsid w:val="00916750"/>
    <w:rsid w:val="00916FD7"/>
    <w:rsid w:val="009170B5"/>
    <w:rsid w:val="00917C10"/>
    <w:rsid w:val="00917CAC"/>
    <w:rsid w:val="00920A19"/>
    <w:rsid w:val="00921C90"/>
    <w:rsid w:val="009227F9"/>
    <w:rsid w:val="00922ABF"/>
    <w:rsid w:val="00923D85"/>
    <w:rsid w:val="00923DA6"/>
    <w:rsid w:val="00925C0B"/>
    <w:rsid w:val="009267D5"/>
    <w:rsid w:val="009269FF"/>
    <w:rsid w:val="00927261"/>
    <w:rsid w:val="009305CA"/>
    <w:rsid w:val="00930EA0"/>
    <w:rsid w:val="00933856"/>
    <w:rsid w:val="00933D90"/>
    <w:rsid w:val="009347C0"/>
    <w:rsid w:val="00937C5A"/>
    <w:rsid w:val="00940118"/>
    <w:rsid w:val="009419D8"/>
    <w:rsid w:val="00943491"/>
    <w:rsid w:val="00943EE3"/>
    <w:rsid w:val="00943F5B"/>
    <w:rsid w:val="0094427B"/>
    <w:rsid w:val="00945277"/>
    <w:rsid w:val="009458AF"/>
    <w:rsid w:val="00945E69"/>
    <w:rsid w:val="00946044"/>
    <w:rsid w:val="00946BDE"/>
    <w:rsid w:val="0094769F"/>
    <w:rsid w:val="00951C61"/>
    <w:rsid w:val="00952608"/>
    <w:rsid w:val="0095414E"/>
    <w:rsid w:val="00954EC6"/>
    <w:rsid w:val="00954FD6"/>
    <w:rsid w:val="009554ED"/>
    <w:rsid w:val="00956690"/>
    <w:rsid w:val="0096009F"/>
    <w:rsid w:val="00960D6B"/>
    <w:rsid w:val="00960FC3"/>
    <w:rsid w:val="00961511"/>
    <w:rsid w:val="00963ECB"/>
    <w:rsid w:val="00965C30"/>
    <w:rsid w:val="0096648C"/>
    <w:rsid w:val="00970685"/>
    <w:rsid w:val="00971ED1"/>
    <w:rsid w:val="00972321"/>
    <w:rsid w:val="00972579"/>
    <w:rsid w:val="0097668B"/>
    <w:rsid w:val="00976BBE"/>
    <w:rsid w:val="00976E1A"/>
    <w:rsid w:val="00977687"/>
    <w:rsid w:val="009829FB"/>
    <w:rsid w:val="00983766"/>
    <w:rsid w:val="00983F09"/>
    <w:rsid w:val="009840E6"/>
    <w:rsid w:val="0098413D"/>
    <w:rsid w:val="00984207"/>
    <w:rsid w:val="009851CE"/>
    <w:rsid w:val="009858BF"/>
    <w:rsid w:val="00990223"/>
    <w:rsid w:val="0099084B"/>
    <w:rsid w:val="00990DA6"/>
    <w:rsid w:val="0099160C"/>
    <w:rsid w:val="0099165C"/>
    <w:rsid w:val="00992264"/>
    <w:rsid w:val="00993058"/>
    <w:rsid w:val="0099362F"/>
    <w:rsid w:val="00996096"/>
    <w:rsid w:val="00996B4A"/>
    <w:rsid w:val="009A12D9"/>
    <w:rsid w:val="009A2079"/>
    <w:rsid w:val="009A35C5"/>
    <w:rsid w:val="009A3832"/>
    <w:rsid w:val="009A3873"/>
    <w:rsid w:val="009A3A10"/>
    <w:rsid w:val="009A4BE6"/>
    <w:rsid w:val="009A4C5B"/>
    <w:rsid w:val="009A53AD"/>
    <w:rsid w:val="009A556C"/>
    <w:rsid w:val="009A6A9E"/>
    <w:rsid w:val="009A6B7F"/>
    <w:rsid w:val="009A6F13"/>
    <w:rsid w:val="009A73AA"/>
    <w:rsid w:val="009A7877"/>
    <w:rsid w:val="009A7984"/>
    <w:rsid w:val="009A7A51"/>
    <w:rsid w:val="009B1BA7"/>
    <w:rsid w:val="009B2576"/>
    <w:rsid w:val="009B3263"/>
    <w:rsid w:val="009B4B05"/>
    <w:rsid w:val="009B72BC"/>
    <w:rsid w:val="009C0060"/>
    <w:rsid w:val="009C168E"/>
    <w:rsid w:val="009C1E60"/>
    <w:rsid w:val="009C272B"/>
    <w:rsid w:val="009C27C0"/>
    <w:rsid w:val="009C2830"/>
    <w:rsid w:val="009C32CB"/>
    <w:rsid w:val="009C35B0"/>
    <w:rsid w:val="009C3644"/>
    <w:rsid w:val="009C374A"/>
    <w:rsid w:val="009C4389"/>
    <w:rsid w:val="009C53A6"/>
    <w:rsid w:val="009C5723"/>
    <w:rsid w:val="009C5817"/>
    <w:rsid w:val="009C6092"/>
    <w:rsid w:val="009C668E"/>
    <w:rsid w:val="009C6AAA"/>
    <w:rsid w:val="009C7285"/>
    <w:rsid w:val="009C7E1B"/>
    <w:rsid w:val="009D054F"/>
    <w:rsid w:val="009D0818"/>
    <w:rsid w:val="009D09C4"/>
    <w:rsid w:val="009D220E"/>
    <w:rsid w:val="009D35DF"/>
    <w:rsid w:val="009D3EC9"/>
    <w:rsid w:val="009D3F09"/>
    <w:rsid w:val="009D4B79"/>
    <w:rsid w:val="009D4E3E"/>
    <w:rsid w:val="009D5409"/>
    <w:rsid w:val="009D6E42"/>
    <w:rsid w:val="009D72CE"/>
    <w:rsid w:val="009D74FF"/>
    <w:rsid w:val="009D7CE8"/>
    <w:rsid w:val="009E05AF"/>
    <w:rsid w:val="009E1A9D"/>
    <w:rsid w:val="009E1D1C"/>
    <w:rsid w:val="009E1FFB"/>
    <w:rsid w:val="009E2946"/>
    <w:rsid w:val="009E3827"/>
    <w:rsid w:val="009E4050"/>
    <w:rsid w:val="009E45C7"/>
    <w:rsid w:val="009E4775"/>
    <w:rsid w:val="009E4BB2"/>
    <w:rsid w:val="009E4EA2"/>
    <w:rsid w:val="009E522D"/>
    <w:rsid w:val="009E543D"/>
    <w:rsid w:val="009E6B1D"/>
    <w:rsid w:val="009E6CCD"/>
    <w:rsid w:val="009E712E"/>
    <w:rsid w:val="009E7C66"/>
    <w:rsid w:val="009E7F36"/>
    <w:rsid w:val="009F0614"/>
    <w:rsid w:val="009F0A94"/>
    <w:rsid w:val="009F210F"/>
    <w:rsid w:val="009F2D92"/>
    <w:rsid w:val="009F35FA"/>
    <w:rsid w:val="009F3FAD"/>
    <w:rsid w:val="009F4FEC"/>
    <w:rsid w:val="009F5569"/>
    <w:rsid w:val="009F5E1C"/>
    <w:rsid w:val="009F64AC"/>
    <w:rsid w:val="009F757A"/>
    <w:rsid w:val="00A006E2"/>
    <w:rsid w:val="00A00983"/>
    <w:rsid w:val="00A017ED"/>
    <w:rsid w:val="00A01A80"/>
    <w:rsid w:val="00A022B5"/>
    <w:rsid w:val="00A03416"/>
    <w:rsid w:val="00A035AF"/>
    <w:rsid w:val="00A04123"/>
    <w:rsid w:val="00A0545F"/>
    <w:rsid w:val="00A05933"/>
    <w:rsid w:val="00A05F52"/>
    <w:rsid w:val="00A10383"/>
    <w:rsid w:val="00A1109A"/>
    <w:rsid w:val="00A12051"/>
    <w:rsid w:val="00A121BB"/>
    <w:rsid w:val="00A128AC"/>
    <w:rsid w:val="00A13163"/>
    <w:rsid w:val="00A140A8"/>
    <w:rsid w:val="00A148C5"/>
    <w:rsid w:val="00A14EDA"/>
    <w:rsid w:val="00A1580B"/>
    <w:rsid w:val="00A15E6E"/>
    <w:rsid w:val="00A16067"/>
    <w:rsid w:val="00A17467"/>
    <w:rsid w:val="00A20ADC"/>
    <w:rsid w:val="00A21405"/>
    <w:rsid w:val="00A216E3"/>
    <w:rsid w:val="00A220D3"/>
    <w:rsid w:val="00A24088"/>
    <w:rsid w:val="00A24393"/>
    <w:rsid w:val="00A25F21"/>
    <w:rsid w:val="00A2623D"/>
    <w:rsid w:val="00A26460"/>
    <w:rsid w:val="00A269A8"/>
    <w:rsid w:val="00A27CC1"/>
    <w:rsid w:val="00A30C86"/>
    <w:rsid w:val="00A323FD"/>
    <w:rsid w:val="00A34158"/>
    <w:rsid w:val="00A3439B"/>
    <w:rsid w:val="00A34598"/>
    <w:rsid w:val="00A345E4"/>
    <w:rsid w:val="00A3516A"/>
    <w:rsid w:val="00A3665A"/>
    <w:rsid w:val="00A379DC"/>
    <w:rsid w:val="00A37E0B"/>
    <w:rsid w:val="00A40376"/>
    <w:rsid w:val="00A40586"/>
    <w:rsid w:val="00A4077D"/>
    <w:rsid w:val="00A40E3F"/>
    <w:rsid w:val="00A43595"/>
    <w:rsid w:val="00A43F2B"/>
    <w:rsid w:val="00A44132"/>
    <w:rsid w:val="00A4414B"/>
    <w:rsid w:val="00A4432A"/>
    <w:rsid w:val="00A4446D"/>
    <w:rsid w:val="00A44CF3"/>
    <w:rsid w:val="00A4516D"/>
    <w:rsid w:val="00A4534E"/>
    <w:rsid w:val="00A45E75"/>
    <w:rsid w:val="00A47D75"/>
    <w:rsid w:val="00A47DD1"/>
    <w:rsid w:val="00A5000D"/>
    <w:rsid w:val="00A50888"/>
    <w:rsid w:val="00A509AB"/>
    <w:rsid w:val="00A51417"/>
    <w:rsid w:val="00A51714"/>
    <w:rsid w:val="00A533F7"/>
    <w:rsid w:val="00A53D4B"/>
    <w:rsid w:val="00A540B0"/>
    <w:rsid w:val="00A54930"/>
    <w:rsid w:val="00A552DC"/>
    <w:rsid w:val="00A55989"/>
    <w:rsid w:val="00A570FC"/>
    <w:rsid w:val="00A601DD"/>
    <w:rsid w:val="00A60857"/>
    <w:rsid w:val="00A60BDF"/>
    <w:rsid w:val="00A60CA0"/>
    <w:rsid w:val="00A62818"/>
    <w:rsid w:val="00A629FD"/>
    <w:rsid w:val="00A63217"/>
    <w:rsid w:val="00A63294"/>
    <w:rsid w:val="00A64CC7"/>
    <w:rsid w:val="00A64DEC"/>
    <w:rsid w:val="00A65740"/>
    <w:rsid w:val="00A66012"/>
    <w:rsid w:val="00A66390"/>
    <w:rsid w:val="00A666A9"/>
    <w:rsid w:val="00A66D5A"/>
    <w:rsid w:val="00A679D6"/>
    <w:rsid w:val="00A702AA"/>
    <w:rsid w:val="00A70D65"/>
    <w:rsid w:val="00A70E2B"/>
    <w:rsid w:val="00A71CB0"/>
    <w:rsid w:val="00A722DF"/>
    <w:rsid w:val="00A730B2"/>
    <w:rsid w:val="00A73770"/>
    <w:rsid w:val="00A73BC4"/>
    <w:rsid w:val="00A73E0A"/>
    <w:rsid w:val="00A74531"/>
    <w:rsid w:val="00A74BC2"/>
    <w:rsid w:val="00A7530A"/>
    <w:rsid w:val="00A7556F"/>
    <w:rsid w:val="00A75D88"/>
    <w:rsid w:val="00A77D39"/>
    <w:rsid w:val="00A80231"/>
    <w:rsid w:val="00A803CD"/>
    <w:rsid w:val="00A812F7"/>
    <w:rsid w:val="00A81FA9"/>
    <w:rsid w:val="00A82DDA"/>
    <w:rsid w:val="00A871D8"/>
    <w:rsid w:val="00A8795F"/>
    <w:rsid w:val="00A902B7"/>
    <w:rsid w:val="00A90341"/>
    <w:rsid w:val="00A90D9D"/>
    <w:rsid w:val="00A932D5"/>
    <w:rsid w:val="00A948A0"/>
    <w:rsid w:val="00A97AB9"/>
    <w:rsid w:val="00AA020B"/>
    <w:rsid w:val="00AA03DC"/>
    <w:rsid w:val="00AA0711"/>
    <w:rsid w:val="00AA1512"/>
    <w:rsid w:val="00AA285F"/>
    <w:rsid w:val="00AA2949"/>
    <w:rsid w:val="00AA45A3"/>
    <w:rsid w:val="00AA6210"/>
    <w:rsid w:val="00AA7830"/>
    <w:rsid w:val="00AA7F63"/>
    <w:rsid w:val="00AB0E2D"/>
    <w:rsid w:val="00AB1369"/>
    <w:rsid w:val="00AB2BAA"/>
    <w:rsid w:val="00AB47EE"/>
    <w:rsid w:val="00AB48BD"/>
    <w:rsid w:val="00AB48E6"/>
    <w:rsid w:val="00AB5E2B"/>
    <w:rsid w:val="00AB5E45"/>
    <w:rsid w:val="00AB612C"/>
    <w:rsid w:val="00AB6CA8"/>
    <w:rsid w:val="00AB6F75"/>
    <w:rsid w:val="00AB7123"/>
    <w:rsid w:val="00AB7682"/>
    <w:rsid w:val="00AC02C9"/>
    <w:rsid w:val="00AC0BBE"/>
    <w:rsid w:val="00AC1C4E"/>
    <w:rsid w:val="00AC1ED5"/>
    <w:rsid w:val="00AC226D"/>
    <w:rsid w:val="00AC2372"/>
    <w:rsid w:val="00AC2DB0"/>
    <w:rsid w:val="00AC41FC"/>
    <w:rsid w:val="00AC4326"/>
    <w:rsid w:val="00AC4C7C"/>
    <w:rsid w:val="00AC4CA9"/>
    <w:rsid w:val="00AC5029"/>
    <w:rsid w:val="00AC5E38"/>
    <w:rsid w:val="00AC7221"/>
    <w:rsid w:val="00AC76F2"/>
    <w:rsid w:val="00AD1852"/>
    <w:rsid w:val="00AD18B4"/>
    <w:rsid w:val="00AD1F02"/>
    <w:rsid w:val="00AD22B1"/>
    <w:rsid w:val="00AD32F4"/>
    <w:rsid w:val="00AD469E"/>
    <w:rsid w:val="00AD541B"/>
    <w:rsid w:val="00AD6D36"/>
    <w:rsid w:val="00AD71A6"/>
    <w:rsid w:val="00AD763D"/>
    <w:rsid w:val="00AD7D59"/>
    <w:rsid w:val="00AE00DF"/>
    <w:rsid w:val="00AE01C9"/>
    <w:rsid w:val="00AE0EFC"/>
    <w:rsid w:val="00AE1E8F"/>
    <w:rsid w:val="00AE3F7A"/>
    <w:rsid w:val="00AE4364"/>
    <w:rsid w:val="00AE44ED"/>
    <w:rsid w:val="00AE52BD"/>
    <w:rsid w:val="00AE5D79"/>
    <w:rsid w:val="00AE6AE1"/>
    <w:rsid w:val="00AE6D3A"/>
    <w:rsid w:val="00AF0E96"/>
    <w:rsid w:val="00AF1A44"/>
    <w:rsid w:val="00AF222C"/>
    <w:rsid w:val="00AF29BB"/>
    <w:rsid w:val="00AF2BBE"/>
    <w:rsid w:val="00AF331D"/>
    <w:rsid w:val="00AF3CE1"/>
    <w:rsid w:val="00AF3EED"/>
    <w:rsid w:val="00AF5190"/>
    <w:rsid w:val="00AF7B45"/>
    <w:rsid w:val="00AF7CE9"/>
    <w:rsid w:val="00B004ED"/>
    <w:rsid w:val="00B0080D"/>
    <w:rsid w:val="00B00A1C"/>
    <w:rsid w:val="00B0117E"/>
    <w:rsid w:val="00B01A70"/>
    <w:rsid w:val="00B02702"/>
    <w:rsid w:val="00B029C8"/>
    <w:rsid w:val="00B02FEC"/>
    <w:rsid w:val="00B061D9"/>
    <w:rsid w:val="00B07929"/>
    <w:rsid w:val="00B07D91"/>
    <w:rsid w:val="00B10576"/>
    <w:rsid w:val="00B107DF"/>
    <w:rsid w:val="00B10D32"/>
    <w:rsid w:val="00B11B39"/>
    <w:rsid w:val="00B1282A"/>
    <w:rsid w:val="00B138D6"/>
    <w:rsid w:val="00B13CA6"/>
    <w:rsid w:val="00B13D35"/>
    <w:rsid w:val="00B14155"/>
    <w:rsid w:val="00B14397"/>
    <w:rsid w:val="00B14BEE"/>
    <w:rsid w:val="00B14CC5"/>
    <w:rsid w:val="00B14E9F"/>
    <w:rsid w:val="00B171E3"/>
    <w:rsid w:val="00B17394"/>
    <w:rsid w:val="00B17D9F"/>
    <w:rsid w:val="00B205EE"/>
    <w:rsid w:val="00B208BF"/>
    <w:rsid w:val="00B20BE9"/>
    <w:rsid w:val="00B210C9"/>
    <w:rsid w:val="00B2174E"/>
    <w:rsid w:val="00B2176E"/>
    <w:rsid w:val="00B22198"/>
    <w:rsid w:val="00B229D7"/>
    <w:rsid w:val="00B232FE"/>
    <w:rsid w:val="00B23B9A"/>
    <w:rsid w:val="00B23EA8"/>
    <w:rsid w:val="00B244C8"/>
    <w:rsid w:val="00B24670"/>
    <w:rsid w:val="00B24B6D"/>
    <w:rsid w:val="00B25945"/>
    <w:rsid w:val="00B27033"/>
    <w:rsid w:val="00B30EF8"/>
    <w:rsid w:val="00B312AC"/>
    <w:rsid w:val="00B31869"/>
    <w:rsid w:val="00B33CF6"/>
    <w:rsid w:val="00B342E5"/>
    <w:rsid w:val="00B34917"/>
    <w:rsid w:val="00B354E2"/>
    <w:rsid w:val="00B3683A"/>
    <w:rsid w:val="00B36F27"/>
    <w:rsid w:val="00B3706D"/>
    <w:rsid w:val="00B37465"/>
    <w:rsid w:val="00B37581"/>
    <w:rsid w:val="00B40593"/>
    <w:rsid w:val="00B412FF"/>
    <w:rsid w:val="00B4161D"/>
    <w:rsid w:val="00B429DD"/>
    <w:rsid w:val="00B43CF0"/>
    <w:rsid w:val="00B43D04"/>
    <w:rsid w:val="00B44098"/>
    <w:rsid w:val="00B4503E"/>
    <w:rsid w:val="00B4629E"/>
    <w:rsid w:val="00B463C1"/>
    <w:rsid w:val="00B46672"/>
    <w:rsid w:val="00B46763"/>
    <w:rsid w:val="00B46800"/>
    <w:rsid w:val="00B46DDF"/>
    <w:rsid w:val="00B5068F"/>
    <w:rsid w:val="00B50CDA"/>
    <w:rsid w:val="00B51686"/>
    <w:rsid w:val="00B51798"/>
    <w:rsid w:val="00B51A0C"/>
    <w:rsid w:val="00B52F7B"/>
    <w:rsid w:val="00B53068"/>
    <w:rsid w:val="00B53A5D"/>
    <w:rsid w:val="00B53E76"/>
    <w:rsid w:val="00B54C08"/>
    <w:rsid w:val="00B55629"/>
    <w:rsid w:val="00B559B6"/>
    <w:rsid w:val="00B6004F"/>
    <w:rsid w:val="00B600E4"/>
    <w:rsid w:val="00B60555"/>
    <w:rsid w:val="00B60A6F"/>
    <w:rsid w:val="00B61164"/>
    <w:rsid w:val="00B6252F"/>
    <w:rsid w:val="00B62631"/>
    <w:rsid w:val="00B62835"/>
    <w:rsid w:val="00B6305C"/>
    <w:rsid w:val="00B63F22"/>
    <w:rsid w:val="00B65170"/>
    <w:rsid w:val="00B651D1"/>
    <w:rsid w:val="00B652DC"/>
    <w:rsid w:val="00B660A8"/>
    <w:rsid w:val="00B661A3"/>
    <w:rsid w:val="00B66512"/>
    <w:rsid w:val="00B66CB2"/>
    <w:rsid w:val="00B67DD2"/>
    <w:rsid w:val="00B7044C"/>
    <w:rsid w:val="00B70874"/>
    <w:rsid w:val="00B70DDC"/>
    <w:rsid w:val="00B71495"/>
    <w:rsid w:val="00B71CA8"/>
    <w:rsid w:val="00B73EF6"/>
    <w:rsid w:val="00B746E5"/>
    <w:rsid w:val="00B77499"/>
    <w:rsid w:val="00B77707"/>
    <w:rsid w:val="00B80298"/>
    <w:rsid w:val="00B81991"/>
    <w:rsid w:val="00B81CF0"/>
    <w:rsid w:val="00B82D9E"/>
    <w:rsid w:val="00B82FCD"/>
    <w:rsid w:val="00B837D9"/>
    <w:rsid w:val="00B83DE8"/>
    <w:rsid w:val="00B847C9"/>
    <w:rsid w:val="00B850EC"/>
    <w:rsid w:val="00B85425"/>
    <w:rsid w:val="00B86133"/>
    <w:rsid w:val="00B86E36"/>
    <w:rsid w:val="00B87511"/>
    <w:rsid w:val="00B876E1"/>
    <w:rsid w:val="00B90534"/>
    <w:rsid w:val="00B9066E"/>
    <w:rsid w:val="00B9073E"/>
    <w:rsid w:val="00B91C59"/>
    <w:rsid w:val="00B924DB"/>
    <w:rsid w:val="00B92885"/>
    <w:rsid w:val="00B928F1"/>
    <w:rsid w:val="00B92983"/>
    <w:rsid w:val="00B94A5E"/>
    <w:rsid w:val="00B97502"/>
    <w:rsid w:val="00B97A84"/>
    <w:rsid w:val="00BA0FD5"/>
    <w:rsid w:val="00BA1AAA"/>
    <w:rsid w:val="00BA3202"/>
    <w:rsid w:val="00BA3D81"/>
    <w:rsid w:val="00BA4633"/>
    <w:rsid w:val="00BA54E6"/>
    <w:rsid w:val="00BA7B75"/>
    <w:rsid w:val="00BB04EF"/>
    <w:rsid w:val="00BB0E33"/>
    <w:rsid w:val="00BB1580"/>
    <w:rsid w:val="00BB1E46"/>
    <w:rsid w:val="00BB2117"/>
    <w:rsid w:val="00BB2A36"/>
    <w:rsid w:val="00BB4202"/>
    <w:rsid w:val="00BB4512"/>
    <w:rsid w:val="00BB7253"/>
    <w:rsid w:val="00BB7476"/>
    <w:rsid w:val="00BC0A4F"/>
    <w:rsid w:val="00BC119D"/>
    <w:rsid w:val="00BC1999"/>
    <w:rsid w:val="00BC2CEB"/>
    <w:rsid w:val="00BC356B"/>
    <w:rsid w:val="00BC3C62"/>
    <w:rsid w:val="00BC4C9A"/>
    <w:rsid w:val="00BC53DC"/>
    <w:rsid w:val="00BC5415"/>
    <w:rsid w:val="00BC5A6F"/>
    <w:rsid w:val="00BC69F9"/>
    <w:rsid w:val="00BC7655"/>
    <w:rsid w:val="00BD041A"/>
    <w:rsid w:val="00BD19C8"/>
    <w:rsid w:val="00BD1BE2"/>
    <w:rsid w:val="00BD23FD"/>
    <w:rsid w:val="00BD3619"/>
    <w:rsid w:val="00BD364E"/>
    <w:rsid w:val="00BD38E2"/>
    <w:rsid w:val="00BD5259"/>
    <w:rsid w:val="00BD65D6"/>
    <w:rsid w:val="00BD6CB0"/>
    <w:rsid w:val="00BD7A1C"/>
    <w:rsid w:val="00BE278D"/>
    <w:rsid w:val="00BE2C5D"/>
    <w:rsid w:val="00BE34AD"/>
    <w:rsid w:val="00BE53AA"/>
    <w:rsid w:val="00BE5AA7"/>
    <w:rsid w:val="00BE5E67"/>
    <w:rsid w:val="00BE5EC2"/>
    <w:rsid w:val="00BE60D3"/>
    <w:rsid w:val="00BE73EF"/>
    <w:rsid w:val="00BF0F10"/>
    <w:rsid w:val="00BF15BC"/>
    <w:rsid w:val="00BF163F"/>
    <w:rsid w:val="00BF19A3"/>
    <w:rsid w:val="00BF1E24"/>
    <w:rsid w:val="00BF1FA6"/>
    <w:rsid w:val="00BF20A3"/>
    <w:rsid w:val="00BF2320"/>
    <w:rsid w:val="00BF2530"/>
    <w:rsid w:val="00BF29CE"/>
    <w:rsid w:val="00BF30FB"/>
    <w:rsid w:val="00BF38EA"/>
    <w:rsid w:val="00BF44AC"/>
    <w:rsid w:val="00BF4578"/>
    <w:rsid w:val="00BF509A"/>
    <w:rsid w:val="00BF5DDE"/>
    <w:rsid w:val="00BF5F8F"/>
    <w:rsid w:val="00BF6B2F"/>
    <w:rsid w:val="00BF716A"/>
    <w:rsid w:val="00BF7363"/>
    <w:rsid w:val="00BF7399"/>
    <w:rsid w:val="00C00491"/>
    <w:rsid w:val="00C006EA"/>
    <w:rsid w:val="00C00E62"/>
    <w:rsid w:val="00C01800"/>
    <w:rsid w:val="00C025A8"/>
    <w:rsid w:val="00C02DF9"/>
    <w:rsid w:val="00C0378B"/>
    <w:rsid w:val="00C04233"/>
    <w:rsid w:val="00C04ADD"/>
    <w:rsid w:val="00C04ED1"/>
    <w:rsid w:val="00C0559A"/>
    <w:rsid w:val="00C05D5A"/>
    <w:rsid w:val="00C061FD"/>
    <w:rsid w:val="00C06DFD"/>
    <w:rsid w:val="00C10BC3"/>
    <w:rsid w:val="00C11962"/>
    <w:rsid w:val="00C11AD1"/>
    <w:rsid w:val="00C125B3"/>
    <w:rsid w:val="00C1298D"/>
    <w:rsid w:val="00C12CE8"/>
    <w:rsid w:val="00C13750"/>
    <w:rsid w:val="00C13860"/>
    <w:rsid w:val="00C14295"/>
    <w:rsid w:val="00C14805"/>
    <w:rsid w:val="00C154C5"/>
    <w:rsid w:val="00C1699D"/>
    <w:rsid w:val="00C20E38"/>
    <w:rsid w:val="00C21137"/>
    <w:rsid w:val="00C229FB"/>
    <w:rsid w:val="00C23D6E"/>
    <w:rsid w:val="00C240BD"/>
    <w:rsid w:val="00C24F98"/>
    <w:rsid w:val="00C25C0A"/>
    <w:rsid w:val="00C25F62"/>
    <w:rsid w:val="00C260F2"/>
    <w:rsid w:val="00C26879"/>
    <w:rsid w:val="00C26E90"/>
    <w:rsid w:val="00C271EC"/>
    <w:rsid w:val="00C27246"/>
    <w:rsid w:val="00C27FB8"/>
    <w:rsid w:val="00C302D5"/>
    <w:rsid w:val="00C30D28"/>
    <w:rsid w:val="00C3185A"/>
    <w:rsid w:val="00C3244B"/>
    <w:rsid w:val="00C32C80"/>
    <w:rsid w:val="00C32DD6"/>
    <w:rsid w:val="00C338D3"/>
    <w:rsid w:val="00C350C8"/>
    <w:rsid w:val="00C354F4"/>
    <w:rsid w:val="00C35F42"/>
    <w:rsid w:val="00C366A4"/>
    <w:rsid w:val="00C37167"/>
    <w:rsid w:val="00C37D0B"/>
    <w:rsid w:val="00C40706"/>
    <w:rsid w:val="00C40DBA"/>
    <w:rsid w:val="00C43676"/>
    <w:rsid w:val="00C45CB3"/>
    <w:rsid w:val="00C45F11"/>
    <w:rsid w:val="00C46C42"/>
    <w:rsid w:val="00C47C4E"/>
    <w:rsid w:val="00C50BE9"/>
    <w:rsid w:val="00C50C77"/>
    <w:rsid w:val="00C5178E"/>
    <w:rsid w:val="00C5223D"/>
    <w:rsid w:val="00C53070"/>
    <w:rsid w:val="00C53885"/>
    <w:rsid w:val="00C53B9E"/>
    <w:rsid w:val="00C55289"/>
    <w:rsid w:val="00C55576"/>
    <w:rsid w:val="00C565E1"/>
    <w:rsid w:val="00C573AA"/>
    <w:rsid w:val="00C575DA"/>
    <w:rsid w:val="00C57BFA"/>
    <w:rsid w:val="00C60B0C"/>
    <w:rsid w:val="00C60C54"/>
    <w:rsid w:val="00C60DE5"/>
    <w:rsid w:val="00C61071"/>
    <w:rsid w:val="00C6195A"/>
    <w:rsid w:val="00C61D21"/>
    <w:rsid w:val="00C63F87"/>
    <w:rsid w:val="00C6514B"/>
    <w:rsid w:val="00C6640A"/>
    <w:rsid w:val="00C676A8"/>
    <w:rsid w:val="00C6770B"/>
    <w:rsid w:val="00C67852"/>
    <w:rsid w:val="00C70054"/>
    <w:rsid w:val="00C700D8"/>
    <w:rsid w:val="00C70BD3"/>
    <w:rsid w:val="00C714F1"/>
    <w:rsid w:val="00C71BAE"/>
    <w:rsid w:val="00C72F82"/>
    <w:rsid w:val="00C73A1F"/>
    <w:rsid w:val="00C7454F"/>
    <w:rsid w:val="00C7468C"/>
    <w:rsid w:val="00C74B5A"/>
    <w:rsid w:val="00C75503"/>
    <w:rsid w:val="00C7592A"/>
    <w:rsid w:val="00C76B02"/>
    <w:rsid w:val="00C76E9C"/>
    <w:rsid w:val="00C7710F"/>
    <w:rsid w:val="00C77B78"/>
    <w:rsid w:val="00C77E21"/>
    <w:rsid w:val="00C8107B"/>
    <w:rsid w:val="00C82914"/>
    <w:rsid w:val="00C83AC8"/>
    <w:rsid w:val="00C83ADE"/>
    <w:rsid w:val="00C85522"/>
    <w:rsid w:val="00C85E31"/>
    <w:rsid w:val="00C85E4A"/>
    <w:rsid w:val="00C90710"/>
    <w:rsid w:val="00C90BB0"/>
    <w:rsid w:val="00C90E56"/>
    <w:rsid w:val="00C90FE1"/>
    <w:rsid w:val="00C913C0"/>
    <w:rsid w:val="00C92686"/>
    <w:rsid w:val="00C929AC"/>
    <w:rsid w:val="00C9301D"/>
    <w:rsid w:val="00C93A25"/>
    <w:rsid w:val="00C93E7D"/>
    <w:rsid w:val="00C95AE9"/>
    <w:rsid w:val="00C96841"/>
    <w:rsid w:val="00C9747F"/>
    <w:rsid w:val="00C97864"/>
    <w:rsid w:val="00CA0784"/>
    <w:rsid w:val="00CA0931"/>
    <w:rsid w:val="00CA16DD"/>
    <w:rsid w:val="00CA16FF"/>
    <w:rsid w:val="00CA2242"/>
    <w:rsid w:val="00CA3FC0"/>
    <w:rsid w:val="00CA401D"/>
    <w:rsid w:val="00CA52D5"/>
    <w:rsid w:val="00CA570D"/>
    <w:rsid w:val="00CA5E24"/>
    <w:rsid w:val="00CA6A49"/>
    <w:rsid w:val="00CA6B0A"/>
    <w:rsid w:val="00CA72DB"/>
    <w:rsid w:val="00CA743D"/>
    <w:rsid w:val="00CA79F6"/>
    <w:rsid w:val="00CA7C7A"/>
    <w:rsid w:val="00CB3268"/>
    <w:rsid w:val="00CB5224"/>
    <w:rsid w:val="00CB54CE"/>
    <w:rsid w:val="00CC0492"/>
    <w:rsid w:val="00CC05D3"/>
    <w:rsid w:val="00CC1A64"/>
    <w:rsid w:val="00CC1B2A"/>
    <w:rsid w:val="00CC2212"/>
    <w:rsid w:val="00CC2ECE"/>
    <w:rsid w:val="00CC39C5"/>
    <w:rsid w:val="00CC4108"/>
    <w:rsid w:val="00CC5F3B"/>
    <w:rsid w:val="00CC6085"/>
    <w:rsid w:val="00CC77BC"/>
    <w:rsid w:val="00CC77C1"/>
    <w:rsid w:val="00CD0695"/>
    <w:rsid w:val="00CD0818"/>
    <w:rsid w:val="00CD096D"/>
    <w:rsid w:val="00CD105C"/>
    <w:rsid w:val="00CD1D46"/>
    <w:rsid w:val="00CD1DFC"/>
    <w:rsid w:val="00CD1E09"/>
    <w:rsid w:val="00CD3199"/>
    <w:rsid w:val="00CD401C"/>
    <w:rsid w:val="00CD4E8C"/>
    <w:rsid w:val="00CE0DC7"/>
    <w:rsid w:val="00CE1A0F"/>
    <w:rsid w:val="00CE221E"/>
    <w:rsid w:val="00CE3CCD"/>
    <w:rsid w:val="00CE480E"/>
    <w:rsid w:val="00CE4833"/>
    <w:rsid w:val="00CE535B"/>
    <w:rsid w:val="00CE5C08"/>
    <w:rsid w:val="00CE7505"/>
    <w:rsid w:val="00CE7616"/>
    <w:rsid w:val="00CE7B2A"/>
    <w:rsid w:val="00CE7F5F"/>
    <w:rsid w:val="00CF0EDB"/>
    <w:rsid w:val="00CF1289"/>
    <w:rsid w:val="00CF159F"/>
    <w:rsid w:val="00CF2F45"/>
    <w:rsid w:val="00CF2FF6"/>
    <w:rsid w:val="00CF3011"/>
    <w:rsid w:val="00CF3C06"/>
    <w:rsid w:val="00CF3CA2"/>
    <w:rsid w:val="00CF3F67"/>
    <w:rsid w:val="00CF47FB"/>
    <w:rsid w:val="00CF5055"/>
    <w:rsid w:val="00CF63FE"/>
    <w:rsid w:val="00CF6D27"/>
    <w:rsid w:val="00D00014"/>
    <w:rsid w:val="00D001B6"/>
    <w:rsid w:val="00D00FEB"/>
    <w:rsid w:val="00D015D2"/>
    <w:rsid w:val="00D01ED0"/>
    <w:rsid w:val="00D02448"/>
    <w:rsid w:val="00D029B9"/>
    <w:rsid w:val="00D042B3"/>
    <w:rsid w:val="00D05040"/>
    <w:rsid w:val="00D05732"/>
    <w:rsid w:val="00D05BD8"/>
    <w:rsid w:val="00D06324"/>
    <w:rsid w:val="00D07832"/>
    <w:rsid w:val="00D10934"/>
    <w:rsid w:val="00D10A90"/>
    <w:rsid w:val="00D1114D"/>
    <w:rsid w:val="00D14047"/>
    <w:rsid w:val="00D14197"/>
    <w:rsid w:val="00D1466B"/>
    <w:rsid w:val="00D146C1"/>
    <w:rsid w:val="00D14C80"/>
    <w:rsid w:val="00D14CAE"/>
    <w:rsid w:val="00D15B65"/>
    <w:rsid w:val="00D16326"/>
    <w:rsid w:val="00D20924"/>
    <w:rsid w:val="00D211B9"/>
    <w:rsid w:val="00D2226E"/>
    <w:rsid w:val="00D22C02"/>
    <w:rsid w:val="00D24699"/>
    <w:rsid w:val="00D251A5"/>
    <w:rsid w:val="00D2597A"/>
    <w:rsid w:val="00D25D57"/>
    <w:rsid w:val="00D260FB"/>
    <w:rsid w:val="00D261EA"/>
    <w:rsid w:val="00D267A2"/>
    <w:rsid w:val="00D277D8"/>
    <w:rsid w:val="00D300BE"/>
    <w:rsid w:val="00D304F2"/>
    <w:rsid w:val="00D31CD0"/>
    <w:rsid w:val="00D3360F"/>
    <w:rsid w:val="00D34B0D"/>
    <w:rsid w:val="00D36453"/>
    <w:rsid w:val="00D36834"/>
    <w:rsid w:val="00D37C39"/>
    <w:rsid w:val="00D40069"/>
    <w:rsid w:val="00D4113A"/>
    <w:rsid w:val="00D4157F"/>
    <w:rsid w:val="00D41FCF"/>
    <w:rsid w:val="00D44DBD"/>
    <w:rsid w:val="00D454BB"/>
    <w:rsid w:val="00D45619"/>
    <w:rsid w:val="00D45891"/>
    <w:rsid w:val="00D45AA0"/>
    <w:rsid w:val="00D4618C"/>
    <w:rsid w:val="00D46609"/>
    <w:rsid w:val="00D478F9"/>
    <w:rsid w:val="00D47D8F"/>
    <w:rsid w:val="00D51864"/>
    <w:rsid w:val="00D51F67"/>
    <w:rsid w:val="00D527F4"/>
    <w:rsid w:val="00D53D2F"/>
    <w:rsid w:val="00D548E7"/>
    <w:rsid w:val="00D54A5D"/>
    <w:rsid w:val="00D556C6"/>
    <w:rsid w:val="00D55A05"/>
    <w:rsid w:val="00D5723A"/>
    <w:rsid w:val="00D577F0"/>
    <w:rsid w:val="00D579F3"/>
    <w:rsid w:val="00D6074E"/>
    <w:rsid w:val="00D60CFD"/>
    <w:rsid w:val="00D61E99"/>
    <w:rsid w:val="00D6274A"/>
    <w:rsid w:val="00D627DF"/>
    <w:rsid w:val="00D63B89"/>
    <w:rsid w:val="00D652E2"/>
    <w:rsid w:val="00D65B13"/>
    <w:rsid w:val="00D65BA5"/>
    <w:rsid w:val="00D65F27"/>
    <w:rsid w:val="00D661F5"/>
    <w:rsid w:val="00D6678F"/>
    <w:rsid w:val="00D6681D"/>
    <w:rsid w:val="00D66924"/>
    <w:rsid w:val="00D703BF"/>
    <w:rsid w:val="00D70CE1"/>
    <w:rsid w:val="00D7232A"/>
    <w:rsid w:val="00D72659"/>
    <w:rsid w:val="00D72FDF"/>
    <w:rsid w:val="00D7622C"/>
    <w:rsid w:val="00D772A4"/>
    <w:rsid w:val="00D77497"/>
    <w:rsid w:val="00D80487"/>
    <w:rsid w:val="00D82746"/>
    <w:rsid w:val="00D82C4A"/>
    <w:rsid w:val="00D83390"/>
    <w:rsid w:val="00D837A2"/>
    <w:rsid w:val="00D85035"/>
    <w:rsid w:val="00D85599"/>
    <w:rsid w:val="00D86ACF"/>
    <w:rsid w:val="00D86AFE"/>
    <w:rsid w:val="00D86BA7"/>
    <w:rsid w:val="00D91CC9"/>
    <w:rsid w:val="00D92297"/>
    <w:rsid w:val="00D9251B"/>
    <w:rsid w:val="00D927F8"/>
    <w:rsid w:val="00D94128"/>
    <w:rsid w:val="00D94FF2"/>
    <w:rsid w:val="00D9579D"/>
    <w:rsid w:val="00D95C62"/>
    <w:rsid w:val="00D966CF"/>
    <w:rsid w:val="00D97164"/>
    <w:rsid w:val="00D9727D"/>
    <w:rsid w:val="00DA001B"/>
    <w:rsid w:val="00DA00D9"/>
    <w:rsid w:val="00DA0631"/>
    <w:rsid w:val="00DA132C"/>
    <w:rsid w:val="00DA2231"/>
    <w:rsid w:val="00DA30B6"/>
    <w:rsid w:val="00DA33D3"/>
    <w:rsid w:val="00DA4FA2"/>
    <w:rsid w:val="00DA5C0B"/>
    <w:rsid w:val="00DA67B2"/>
    <w:rsid w:val="00DA7F6B"/>
    <w:rsid w:val="00DB01E4"/>
    <w:rsid w:val="00DB15C4"/>
    <w:rsid w:val="00DB1E7C"/>
    <w:rsid w:val="00DB1EC9"/>
    <w:rsid w:val="00DB2BBE"/>
    <w:rsid w:val="00DB3962"/>
    <w:rsid w:val="00DB4515"/>
    <w:rsid w:val="00DB473F"/>
    <w:rsid w:val="00DB4A17"/>
    <w:rsid w:val="00DB6BBD"/>
    <w:rsid w:val="00DB7DEF"/>
    <w:rsid w:val="00DC08EE"/>
    <w:rsid w:val="00DC19FE"/>
    <w:rsid w:val="00DC1D4C"/>
    <w:rsid w:val="00DC1FE0"/>
    <w:rsid w:val="00DC2752"/>
    <w:rsid w:val="00DC31E9"/>
    <w:rsid w:val="00DC4CCD"/>
    <w:rsid w:val="00DC54A8"/>
    <w:rsid w:val="00DC5A76"/>
    <w:rsid w:val="00DC648C"/>
    <w:rsid w:val="00DC7E6B"/>
    <w:rsid w:val="00DD1118"/>
    <w:rsid w:val="00DD1D05"/>
    <w:rsid w:val="00DD1D40"/>
    <w:rsid w:val="00DD26E6"/>
    <w:rsid w:val="00DD28E4"/>
    <w:rsid w:val="00DD2A25"/>
    <w:rsid w:val="00DD2DD5"/>
    <w:rsid w:val="00DD3571"/>
    <w:rsid w:val="00DD3F3D"/>
    <w:rsid w:val="00DD4CAE"/>
    <w:rsid w:val="00DD50BD"/>
    <w:rsid w:val="00DD5C00"/>
    <w:rsid w:val="00DD61F8"/>
    <w:rsid w:val="00DE039B"/>
    <w:rsid w:val="00DE04C8"/>
    <w:rsid w:val="00DE0DD0"/>
    <w:rsid w:val="00DE13F4"/>
    <w:rsid w:val="00DE150D"/>
    <w:rsid w:val="00DE156D"/>
    <w:rsid w:val="00DE2D15"/>
    <w:rsid w:val="00DE30BE"/>
    <w:rsid w:val="00DE327B"/>
    <w:rsid w:val="00DE34FD"/>
    <w:rsid w:val="00DE39BE"/>
    <w:rsid w:val="00DE4ACD"/>
    <w:rsid w:val="00DE4CF4"/>
    <w:rsid w:val="00DE4FAE"/>
    <w:rsid w:val="00DE4FC4"/>
    <w:rsid w:val="00DE72FF"/>
    <w:rsid w:val="00DE7A2C"/>
    <w:rsid w:val="00DE7E9C"/>
    <w:rsid w:val="00DE7EBB"/>
    <w:rsid w:val="00DF0BB8"/>
    <w:rsid w:val="00DF1738"/>
    <w:rsid w:val="00DF1CD5"/>
    <w:rsid w:val="00DF2AD3"/>
    <w:rsid w:val="00DF449C"/>
    <w:rsid w:val="00DF4AB7"/>
    <w:rsid w:val="00DF5363"/>
    <w:rsid w:val="00DF688D"/>
    <w:rsid w:val="00DF729D"/>
    <w:rsid w:val="00DF756A"/>
    <w:rsid w:val="00E00529"/>
    <w:rsid w:val="00E019A0"/>
    <w:rsid w:val="00E01BB5"/>
    <w:rsid w:val="00E02241"/>
    <w:rsid w:val="00E02390"/>
    <w:rsid w:val="00E02FA7"/>
    <w:rsid w:val="00E031A8"/>
    <w:rsid w:val="00E03222"/>
    <w:rsid w:val="00E04F5C"/>
    <w:rsid w:val="00E051BD"/>
    <w:rsid w:val="00E0571D"/>
    <w:rsid w:val="00E057B5"/>
    <w:rsid w:val="00E05F85"/>
    <w:rsid w:val="00E06C15"/>
    <w:rsid w:val="00E06F3B"/>
    <w:rsid w:val="00E07C76"/>
    <w:rsid w:val="00E12AFA"/>
    <w:rsid w:val="00E13097"/>
    <w:rsid w:val="00E13534"/>
    <w:rsid w:val="00E137D9"/>
    <w:rsid w:val="00E13929"/>
    <w:rsid w:val="00E1470A"/>
    <w:rsid w:val="00E149D6"/>
    <w:rsid w:val="00E1630C"/>
    <w:rsid w:val="00E172FD"/>
    <w:rsid w:val="00E20578"/>
    <w:rsid w:val="00E22524"/>
    <w:rsid w:val="00E22527"/>
    <w:rsid w:val="00E22CCD"/>
    <w:rsid w:val="00E236E2"/>
    <w:rsid w:val="00E23755"/>
    <w:rsid w:val="00E2481F"/>
    <w:rsid w:val="00E249B4"/>
    <w:rsid w:val="00E2586D"/>
    <w:rsid w:val="00E2595E"/>
    <w:rsid w:val="00E25BB0"/>
    <w:rsid w:val="00E2605C"/>
    <w:rsid w:val="00E26D0A"/>
    <w:rsid w:val="00E273DA"/>
    <w:rsid w:val="00E27825"/>
    <w:rsid w:val="00E30B1B"/>
    <w:rsid w:val="00E31651"/>
    <w:rsid w:val="00E322AF"/>
    <w:rsid w:val="00E32745"/>
    <w:rsid w:val="00E32C21"/>
    <w:rsid w:val="00E335CD"/>
    <w:rsid w:val="00E33E61"/>
    <w:rsid w:val="00E34542"/>
    <w:rsid w:val="00E35360"/>
    <w:rsid w:val="00E353F2"/>
    <w:rsid w:val="00E36802"/>
    <w:rsid w:val="00E42419"/>
    <w:rsid w:val="00E426BB"/>
    <w:rsid w:val="00E42ECE"/>
    <w:rsid w:val="00E43F8F"/>
    <w:rsid w:val="00E455B7"/>
    <w:rsid w:val="00E45E92"/>
    <w:rsid w:val="00E4660A"/>
    <w:rsid w:val="00E46E06"/>
    <w:rsid w:val="00E474BF"/>
    <w:rsid w:val="00E50AFA"/>
    <w:rsid w:val="00E51EA8"/>
    <w:rsid w:val="00E51EB6"/>
    <w:rsid w:val="00E52E14"/>
    <w:rsid w:val="00E535CD"/>
    <w:rsid w:val="00E54864"/>
    <w:rsid w:val="00E548C2"/>
    <w:rsid w:val="00E54BD7"/>
    <w:rsid w:val="00E560B0"/>
    <w:rsid w:val="00E561CF"/>
    <w:rsid w:val="00E57782"/>
    <w:rsid w:val="00E57809"/>
    <w:rsid w:val="00E57999"/>
    <w:rsid w:val="00E57AAA"/>
    <w:rsid w:val="00E60E15"/>
    <w:rsid w:val="00E62300"/>
    <w:rsid w:val="00E62512"/>
    <w:rsid w:val="00E6279B"/>
    <w:rsid w:val="00E62B8F"/>
    <w:rsid w:val="00E63C96"/>
    <w:rsid w:val="00E6490D"/>
    <w:rsid w:val="00E64956"/>
    <w:rsid w:val="00E653B6"/>
    <w:rsid w:val="00E65957"/>
    <w:rsid w:val="00E662A7"/>
    <w:rsid w:val="00E6689B"/>
    <w:rsid w:val="00E67C00"/>
    <w:rsid w:val="00E701BD"/>
    <w:rsid w:val="00E71B86"/>
    <w:rsid w:val="00E72600"/>
    <w:rsid w:val="00E7262D"/>
    <w:rsid w:val="00E72AF2"/>
    <w:rsid w:val="00E72BE1"/>
    <w:rsid w:val="00E74487"/>
    <w:rsid w:val="00E7514E"/>
    <w:rsid w:val="00E753AC"/>
    <w:rsid w:val="00E7604B"/>
    <w:rsid w:val="00E767EF"/>
    <w:rsid w:val="00E76C59"/>
    <w:rsid w:val="00E77175"/>
    <w:rsid w:val="00E77296"/>
    <w:rsid w:val="00E80F4C"/>
    <w:rsid w:val="00E81E93"/>
    <w:rsid w:val="00E82B34"/>
    <w:rsid w:val="00E83016"/>
    <w:rsid w:val="00E831AA"/>
    <w:rsid w:val="00E836C8"/>
    <w:rsid w:val="00E83754"/>
    <w:rsid w:val="00E8391B"/>
    <w:rsid w:val="00E839B6"/>
    <w:rsid w:val="00E839D5"/>
    <w:rsid w:val="00E83AB9"/>
    <w:rsid w:val="00E846CF"/>
    <w:rsid w:val="00E84CD1"/>
    <w:rsid w:val="00E859D2"/>
    <w:rsid w:val="00E864DA"/>
    <w:rsid w:val="00E86535"/>
    <w:rsid w:val="00E8795B"/>
    <w:rsid w:val="00E87C81"/>
    <w:rsid w:val="00E87CE1"/>
    <w:rsid w:val="00E90AAC"/>
    <w:rsid w:val="00E92122"/>
    <w:rsid w:val="00E927DF"/>
    <w:rsid w:val="00E92B0F"/>
    <w:rsid w:val="00E93BC5"/>
    <w:rsid w:val="00E93DB8"/>
    <w:rsid w:val="00E94197"/>
    <w:rsid w:val="00E942B7"/>
    <w:rsid w:val="00E94790"/>
    <w:rsid w:val="00E94D5A"/>
    <w:rsid w:val="00E955BC"/>
    <w:rsid w:val="00E961E3"/>
    <w:rsid w:val="00E97530"/>
    <w:rsid w:val="00EA00C2"/>
    <w:rsid w:val="00EA0654"/>
    <w:rsid w:val="00EA21CA"/>
    <w:rsid w:val="00EA2847"/>
    <w:rsid w:val="00EA2FB8"/>
    <w:rsid w:val="00EA3046"/>
    <w:rsid w:val="00EA459C"/>
    <w:rsid w:val="00EA482E"/>
    <w:rsid w:val="00EA48C0"/>
    <w:rsid w:val="00EA62C3"/>
    <w:rsid w:val="00EA6D33"/>
    <w:rsid w:val="00EA745D"/>
    <w:rsid w:val="00EA74FE"/>
    <w:rsid w:val="00EA7555"/>
    <w:rsid w:val="00EA7797"/>
    <w:rsid w:val="00EA7C7D"/>
    <w:rsid w:val="00EB0341"/>
    <w:rsid w:val="00EB0595"/>
    <w:rsid w:val="00EB16DA"/>
    <w:rsid w:val="00EB17BB"/>
    <w:rsid w:val="00EB1DF6"/>
    <w:rsid w:val="00EB220F"/>
    <w:rsid w:val="00EB2277"/>
    <w:rsid w:val="00EB4815"/>
    <w:rsid w:val="00EB5999"/>
    <w:rsid w:val="00EB6967"/>
    <w:rsid w:val="00EC0370"/>
    <w:rsid w:val="00EC0FD6"/>
    <w:rsid w:val="00EC11C1"/>
    <w:rsid w:val="00EC1214"/>
    <w:rsid w:val="00EC1B13"/>
    <w:rsid w:val="00EC3F9F"/>
    <w:rsid w:val="00EC4422"/>
    <w:rsid w:val="00EC449D"/>
    <w:rsid w:val="00EC57D1"/>
    <w:rsid w:val="00EC5941"/>
    <w:rsid w:val="00EC6A5F"/>
    <w:rsid w:val="00EC6AD3"/>
    <w:rsid w:val="00EC6ED7"/>
    <w:rsid w:val="00ED04F4"/>
    <w:rsid w:val="00ED0544"/>
    <w:rsid w:val="00ED08B6"/>
    <w:rsid w:val="00ED135E"/>
    <w:rsid w:val="00ED1EC8"/>
    <w:rsid w:val="00ED2CA2"/>
    <w:rsid w:val="00ED34C9"/>
    <w:rsid w:val="00ED3FD2"/>
    <w:rsid w:val="00ED4631"/>
    <w:rsid w:val="00ED4885"/>
    <w:rsid w:val="00ED5350"/>
    <w:rsid w:val="00ED5AE0"/>
    <w:rsid w:val="00ED61E0"/>
    <w:rsid w:val="00ED64E3"/>
    <w:rsid w:val="00ED6A77"/>
    <w:rsid w:val="00ED6B1A"/>
    <w:rsid w:val="00ED7A0C"/>
    <w:rsid w:val="00EE14E7"/>
    <w:rsid w:val="00EE1943"/>
    <w:rsid w:val="00EE21AA"/>
    <w:rsid w:val="00EE30F4"/>
    <w:rsid w:val="00EE54B3"/>
    <w:rsid w:val="00EE5A03"/>
    <w:rsid w:val="00EE65D8"/>
    <w:rsid w:val="00EE67A2"/>
    <w:rsid w:val="00EE7ADC"/>
    <w:rsid w:val="00EF0B89"/>
    <w:rsid w:val="00EF0C5F"/>
    <w:rsid w:val="00EF3368"/>
    <w:rsid w:val="00EF5588"/>
    <w:rsid w:val="00EF56B6"/>
    <w:rsid w:val="00EF5CA2"/>
    <w:rsid w:val="00EF5E97"/>
    <w:rsid w:val="00EF6937"/>
    <w:rsid w:val="00EF6B67"/>
    <w:rsid w:val="00EF6B6B"/>
    <w:rsid w:val="00EF70A8"/>
    <w:rsid w:val="00EF7405"/>
    <w:rsid w:val="00EF7619"/>
    <w:rsid w:val="00F002E9"/>
    <w:rsid w:val="00F00324"/>
    <w:rsid w:val="00F01EDF"/>
    <w:rsid w:val="00F01F5F"/>
    <w:rsid w:val="00F02308"/>
    <w:rsid w:val="00F033E8"/>
    <w:rsid w:val="00F038BE"/>
    <w:rsid w:val="00F0431F"/>
    <w:rsid w:val="00F044E4"/>
    <w:rsid w:val="00F052C7"/>
    <w:rsid w:val="00F055DD"/>
    <w:rsid w:val="00F06946"/>
    <w:rsid w:val="00F06CA3"/>
    <w:rsid w:val="00F06DDF"/>
    <w:rsid w:val="00F0718F"/>
    <w:rsid w:val="00F1026F"/>
    <w:rsid w:val="00F107EF"/>
    <w:rsid w:val="00F1237C"/>
    <w:rsid w:val="00F12623"/>
    <w:rsid w:val="00F1365B"/>
    <w:rsid w:val="00F13C22"/>
    <w:rsid w:val="00F14739"/>
    <w:rsid w:val="00F153BB"/>
    <w:rsid w:val="00F155BD"/>
    <w:rsid w:val="00F15740"/>
    <w:rsid w:val="00F16025"/>
    <w:rsid w:val="00F1792E"/>
    <w:rsid w:val="00F17DEE"/>
    <w:rsid w:val="00F17E7E"/>
    <w:rsid w:val="00F20BCD"/>
    <w:rsid w:val="00F21D10"/>
    <w:rsid w:val="00F22CCD"/>
    <w:rsid w:val="00F23A1A"/>
    <w:rsid w:val="00F23A57"/>
    <w:rsid w:val="00F23FFD"/>
    <w:rsid w:val="00F24F47"/>
    <w:rsid w:val="00F2652B"/>
    <w:rsid w:val="00F272ED"/>
    <w:rsid w:val="00F27A1F"/>
    <w:rsid w:val="00F3172A"/>
    <w:rsid w:val="00F32DE8"/>
    <w:rsid w:val="00F334C1"/>
    <w:rsid w:val="00F337B9"/>
    <w:rsid w:val="00F362CB"/>
    <w:rsid w:val="00F37154"/>
    <w:rsid w:val="00F372A4"/>
    <w:rsid w:val="00F40565"/>
    <w:rsid w:val="00F4070C"/>
    <w:rsid w:val="00F40EDC"/>
    <w:rsid w:val="00F41199"/>
    <w:rsid w:val="00F41B9D"/>
    <w:rsid w:val="00F42B9F"/>
    <w:rsid w:val="00F434BC"/>
    <w:rsid w:val="00F44423"/>
    <w:rsid w:val="00F44BC7"/>
    <w:rsid w:val="00F4500E"/>
    <w:rsid w:val="00F464A2"/>
    <w:rsid w:val="00F4682B"/>
    <w:rsid w:val="00F46FBB"/>
    <w:rsid w:val="00F473B2"/>
    <w:rsid w:val="00F475A4"/>
    <w:rsid w:val="00F50D7E"/>
    <w:rsid w:val="00F50E74"/>
    <w:rsid w:val="00F51479"/>
    <w:rsid w:val="00F526CE"/>
    <w:rsid w:val="00F52C68"/>
    <w:rsid w:val="00F52F10"/>
    <w:rsid w:val="00F52FEE"/>
    <w:rsid w:val="00F53B7F"/>
    <w:rsid w:val="00F53FAC"/>
    <w:rsid w:val="00F572A7"/>
    <w:rsid w:val="00F609AC"/>
    <w:rsid w:val="00F62C14"/>
    <w:rsid w:val="00F6300F"/>
    <w:rsid w:val="00F63713"/>
    <w:rsid w:val="00F655A4"/>
    <w:rsid w:val="00F65858"/>
    <w:rsid w:val="00F67293"/>
    <w:rsid w:val="00F6787C"/>
    <w:rsid w:val="00F67D1D"/>
    <w:rsid w:val="00F67FC8"/>
    <w:rsid w:val="00F710CB"/>
    <w:rsid w:val="00F71C16"/>
    <w:rsid w:val="00F72DBA"/>
    <w:rsid w:val="00F72FA2"/>
    <w:rsid w:val="00F73EA2"/>
    <w:rsid w:val="00F7428D"/>
    <w:rsid w:val="00F74C18"/>
    <w:rsid w:val="00F760DE"/>
    <w:rsid w:val="00F776FB"/>
    <w:rsid w:val="00F77700"/>
    <w:rsid w:val="00F77A80"/>
    <w:rsid w:val="00F77BEE"/>
    <w:rsid w:val="00F82A4E"/>
    <w:rsid w:val="00F833FE"/>
    <w:rsid w:val="00F83C90"/>
    <w:rsid w:val="00F83D31"/>
    <w:rsid w:val="00F83DC3"/>
    <w:rsid w:val="00F83FB3"/>
    <w:rsid w:val="00F847EE"/>
    <w:rsid w:val="00F8496F"/>
    <w:rsid w:val="00F84B78"/>
    <w:rsid w:val="00F868C1"/>
    <w:rsid w:val="00F87CE5"/>
    <w:rsid w:val="00F90A29"/>
    <w:rsid w:val="00F9103D"/>
    <w:rsid w:val="00F918ED"/>
    <w:rsid w:val="00F92B7B"/>
    <w:rsid w:val="00F92F05"/>
    <w:rsid w:val="00F93A84"/>
    <w:rsid w:val="00F945D2"/>
    <w:rsid w:val="00F9481D"/>
    <w:rsid w:val="00F94855"/>
    <w:rsid w:val="00F95AF8"/>
    <w:rsid w:val="00F96F9F"/>
    <w:rsid w:val="00F96FA0"/>
    <w:rsid w:val="00F97568"/>
    <w:rsid w:val="00F97FA2"/>
    <w:rsid w:val="00FA03E3"/>
    <w:rsid w:val="00FA0DA5"/>
    <w:rsid w:val="00FA2851"/>
    <w:rsid w:val="00FA4027"/>
    <w:rsid w:val="00FA4859"/>
    <w:rsid w:val="00FA4A30"/>
    <w:rsid w:val="00FA579F"/>
    <w:rsid w:val="00FA70F2"/>
    <w:rsid w:val="00FA730C"/>
    <w:rsid w:val="00FA760C"/>
    <w:rsid w:val="00FA7A41"/>
    <w:rsid w:val="00FB154C"/>
    <w:rsid w:val="00FB1E45"/>
    <w:rsid w:val="00FB205B"/>
    <w:rsid w:val="00FB21CE"/>
    <w:rsid w:val="00FB22BB"/>
    <w:rsid w:val="00FB2EBD"/>
    <w:rsid w:val="00FB33D6"/>
    <w:rsid w:val="00FB3400"/>
    <w:rsid w:val="00FB4214"/>
    <w:rsid w:val="00FB6F4C"/>
    <w:rsid w:val="00FB7452"/>
    <w:rsid w:val="00FB75B7"/>
    <w:rsid w:val="00FB7E33"/>
    <w:rsid w:val="00FC0262"/>
    <w:rsid w:val="00FC05B8"/>
    <w:rsid w:val="00FC11C8"/>
    <w:rsid w:val="00FC127F"/>
    <w:rsid w:val="00FC1845"/>
    <w:rsid w:val="00FC1BBE"/>
    <w:rsid w:val="00FC1EA0"/>
    <w:rsid w:val="00FC1F3A"/>
    <w:rsid w:val="00FC3B1C"/>
    <w:rsid w:val="00FC3E46"/>
    <w:rsid w:val="00FC4B0D"/>
    <w:rsid w:val="00FC5340"/>
    <w:rsid w:val="00FC5915"/>
    <w:rsid w:val="00FC66B0"/>
    <w:rsid w:val="00FC7260"/>
    <w:rsid w:val="00FC7C87"/>
    <w:rsid w:val="00FD0EA0"/>
    <w:rsid w:val="00FD1821"/>
    <w:rsid w:val="00FD2352"/>
    <w:rsid w:val="00FD30B2"/>
    <w:rsid w:val="00FD4024"/>
    <w:rsid w:val="00FD4B41"/>
    <w:rsid w:val="00FD506C"/>
    <w:rsid w:val="00FD5FDD"/>
    <w:rsid w:val="00FD62FB"/>
    <w:rsid w:val="00FD7D37"/>
    <w:rsid w:val="00FE05AF"/>
    <w:rsid w:val="00FE0C57"/>
    <w:rsid w:val="00FE1815"/>
    <w:rsid w:val="00FE1A6C"/>
    <w:rsid w:val="00FE30AB"/>
    <w:rsid w:val="00FE3EF6"/>
    <w:rsid w:val="00FE46E8"/>
    <w:rsid w:val="00FE4BD4"/>
    <w:rsid w:val="00FE5E41"/>
    <w:rsid w:val="00FE6B0F"/>
    <w:rsid w:val="00FF0723"/>
    <w:rsid w:val="00FF0F84"/>
    <w:rsid w:val="00FF18B0"/>
    <w:rsid w:val="00FF2132"/>
    <w:rsid w:val="00FF2426"/>
    <w:rsid w:val="00FF280B"/>
    <w:rsid w:val="00FF2A05"/>
    <w:rsid w:val="00FF2B44"/>
    <w:rsid w:val="00FF3877"/>
    <w:rsid w:val="00FF3C24"/>
    <w:rsid w:val="00FF449E"/>
    <w:rsid w:val="00FF493F"/>
    <w:rsid w:val="00FF4E54"/>
    <w:rsid w:val="00FF610F"/>
    <w:rsid w:val="00FF6740"/>
    <w:rsid w:val="00F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3FD1"/>
  <w15:docId w15:val="{F26B78FC-6D1F-4823-9EFA-F5F09ACB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14"/>
  </w:style>
  <w:style w:type="paragraph" w:styleId="Naslov1">
    <w:name w:val="heading 1"/>
    <w:basedOn w:val="Odlomakpopisa"/>
    <w:next w:val="Normal"/>
    <w:link w:val="Naslov1Char"/>
    <w:qFormat/>
    <w:rsid w:val="00A345E4"/>
    <w:pPr>
      <w:numPr>
        <w:numId w:val="17"/>
      </w:numPr>
      <w:spacing w:after="240"/>
      <w:outlineLvl w:val="0"/>
    </w:pPr>
    <w:rPr>
      <w:b/>
    </w:rPr>
  </w:style>
  <w:style w:type="paragraph" w:styleId="Naslov2">
    <w:name w:val="heading 2"/>
    <w:basedOn w:val="Odlomakpopisa"/>
    <w:next w:val="Normal"/>
    <w:link w:val="Naslov2Char"/>
    <w:autoRedefine/>
    <w:qFormat/>
    <w:rsid w:val="00416160"/>
    <w:pPr>
      <w:numPr>
        <w:ilvl w:val="1"/>
        <w:numId w:val="17"/>
      </w:numPr>
      <w:spacing w:before="240" w:after="240"/>
      <w:outlineLvl w:val="1"/>
    </w:pPr>
    <w:rPr>
      <w:b/>
      <w:iCs/>
      <w:color w:val="000000"/>
      <w:sz w:val="24"/>
      <w:szCs w:val="24"/>
    </w:rPr>
  </w:style>
  <w:style w:type="paragraph" w:styleId="Naslov3">
    <w:name w:val="heading 3"/>
    <w:basedOn w:val="Naslov2"/>
    <w:next w:val="Normal"/>
    <w:link w:val="Naslov3Char"/>
    <w:autoRedefine/>
    <w:qFormat/>
    <w:rsid w:val="00E455B7"/>
    <w:pPr>
      <w:numPr>
        <w:ilvl w:val="2"/>
      </w:numPr>
      <w:tabs>
        <w:tab w:val="left" w:pos="1134"/>
        <w:tab w:val="left" w:pos="1418"/>
      </w:tabs>
      <w:spacing w:before="0"/>
      <w:ind w:left="709" w:hanging="709"/>
      <w:outlineLvl w:val="2"/>
    </w:pPr>
  </w:style>
  <w:style w:type="paragraph" w:styleId="Naslov4">
    <w:name w:val="heading 4"/>
    <w:basedOn w:val="Naslov3"/>
    <w:next w:val="Normal"/>
    <w:link w:val="Naslov4Char"/>
    <w:autoRedefine/>
    <w:qFormat/>
    <w:rsid w:val="00EE30F4"/>
    <w:pPr>
      <w:numPr>
        <w:ilvl w:val="3"/>
      </w:numPr>
      <w:tabs>
        <w:tab w:val="clear" w:pos="1418"/>
        <w:tab w:val="left" w:pos="1560"/>
      </w:tabs>
      <w:outlineLvl w:val="3"/>
    </w:pPr>
  </w:style>
  <w:style w:type="paragraph" w:styleId="Naslov5">
    <w:name w:val="heading 5"/>
    <w:basedOn w:val="Normal"/>
    <w:next w:val="Normal"/>
    <w:link w:val="Naslov5Char"/>
    <w:qFormat/>
    <w:rsid w:val="00A8795F"/>
    <w:p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jc w:val="center"/>
      <w:outlineLvl w:val="5"/>
    </w:pPr>
    <w:rPr>
      <w:b/>
      <w:szCs w:val="24"/>
    </w:rPr>
  </w:style>
  <w:style w:type="paragraph" w:styleId="Naslov7">
    <w:name w:val="heading 7"/>
    <w:basedOn w:val="Normal"/>
    <w:next w:val="Normal"/>
    <w:link w:val="Naslov7Char"/>
    <w:qFormat/>
    <w:rsid w:val="00A8795F"/>
    <w:pPr>
      <w:keepNext/>
      <w:jc w:val="right"/>
      <w:outlineLvl w:val="6"/>
    </w:pPr>
    <w:rPr>
      <w:b/>
      <w:szCs w:val="24"/>
    </w:rPr>
  </w:style>
  <w:style w:type="paragraph" w:styleId="Naslov9">
    <w:name w:val="heading 9"/>
    <w:basedOn w:val="Normal"/>
    <w:next w:val="Normal"/>
    <w:link w:val="Naslov9Char"/>
    <w:qFormat/>
    <w:rsid w:val="00A8795F"/>
    <w:pPr>
      <w:tabs>
        <w:tab w:val="num" w:pos="3600"/>
      </w:tabs>
      <w:spacing w:before="240" w:after="60"/>
      <w:ind w:left="3240" w:hanging="360"/>
      <w:jc w:val="both"/>
      <w:outlineLvl w:val="8"/>
    </w:pPr>
    <w:rPr>
      <w:i/>
      <w:sz w:val="1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345E4"/>
    <w:rPr>
      <w:rFonts w:cs="Arial"/>
      <w:b/>
    </w:rPr>
  </w:style>
  <w:style w:type="character" w:customStyle="1" w:styleId="Naslov2Char">
    <w:name w:val="Naslov 2 Char"/>
    <w:basedOn w:val="Zadanifontodlomka"/>
    <w:link w:val="Naslov2"/>
    <w:rsid w:val="00416160"/>
    <w:rPr>
      <w:rFonts w:cs="Arial"/>
      <w:b/>
      <w:iCs/>
      <w:color w:val="000000"/>
      <w:sz w:val="24"/>
      <w:szCs w:val="24"/>
    </w:rPr>
  </w:style>
  <w:style w:type="character" w:customStyle="1" w:styleId="Naslov3Char">
    <w:name w:val="Naslov 3 Char"/>
    <w:basedOn w:val="Zadanifontodlomka"/>
    <w:link w:val="Naslov3"/>
    <w:rsid w:val="00E455B7"/>
    <w:rPr>
      <w:rFonts w:cs="Arial"/>
      <w:b/>
      <w:iCs/>
      <w:color w:val="000000"/>
      <w:sz w:val="24"/>
      <w:szCs w:val="24"/>
    </w:rPr>
  </w:style>
  <w:style w:type="character" w:customStyle="1" w:styleId="Naslov4Char">
    <w:name w:val="Naslov 4 Char"/>
    <w:basedOn w:val="Zadanifontodlomka"/>
    <w:link w:val="Naslov4"/>
    <w:rsid w:val="00EE30F4"/>
    <w:rPr>
      <w:rFonts w:cs="Arial"/>
      <w:b/>
      <w:sz w:val="24"/>
      <w:szCs w:val="24"/>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rsid w:val="00A8795F"/>
    <w:pPr>
      <w:jc w:val="both"/>
    </w:pPr>
    <w:rPr>
      <w:szCs w:val="24"/>
    </w:rPr>
  </w:style>
  <w:style w:type="character" w:customStyle="1" w:styleId="TijelotekstaChar">
    <w:name w:val="Tijelo teksta Char"/>
    <w:basedOn w:val="Zadanifontodlomka"/>
    <w:link w:val="Tijeloteksta"/>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Heading 12,heading 1"/>
    <w:basedOn w:val="Normal"/>
    <w:link w:val="OdlomakpopisaChar"/>
    <w:uiPriority w:val="34"/>
    <w:qFormat/>
    <w:rsid w:val="00A8795F"/>
    <w:pPr>
      <w:ind w:left="720"/>
      <w:contextualSpacing/>
    </w:pPr>
    <w:rPr>
      <w:rFonts w:cs="Arial"/>
    </w:rPr>
  </w:style>
  <w:style w:type="paragraph" w:styleId="Bezproreda">
    <w:name w:val="No Spacing"/>
    <w:aliases w:val="Sadržaj"/>
    <w:link w:val="BezproredaChar"/>
    <w:uiPriority w:val="1"/>
    <w:qFormat/>
    <w:rsid w:val="00A8795F"/>
    <w:rPr>
      <w:rFonts w:ascii="Calibri" w:eastAsia="Times New Roman" w:hAnsi="Calibri" w:cs="Times New Roman"/>
    </w:rPr>
  </w:style>
  <w:style w:type="character" w:customStyle="1" w:styleId="BezproredaChar">
    <w:name w:val="Bez proreda Char"/>
    <w:aliases w:val="Sadržaj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suppressAutoHyphens/>
      <w:spacing w:before="280" w:after="280"/>
    </w:pPr>
    <w:rPr>
      <w:szCs w:val="24"/>
      <w:lang w:eastAsia="ar-SA"/>
    </w:rPr>
  </w:style>
  <w:style w:type="paragraph" w:customStyle="1" w:styleId="CharCharCharCharCharCharCharChar">
    <w:name w:val="Char Char Char Char Char Char Char Char"/>
    <w:basedOn w:val="Normal"/>
    <w:rsid w:val="00A8795F"/>
    <w:pPr>
      <w:spacing w:after="160" w:line="240" w:lineRule="exact"/>
    </w:pPr>
    <w:rPr>
      <w:rFonts w:ascii="Tahoma" w:hAnsi="Tahoma"/>
      <w:lang w:val="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spacing w:before="60" w:after="120"/>
      <w:ind w:left="454"/>
    </w:pPr>
    <w:rPr>
      <w:szCs w:val="24"/>
    </w:rPr>
  </w:style>
  <w:style w:type="paragraph" w:styleId="Obinitekst">
    <w:name w:val="Plain Text"/>
    <w:basedOn w:val="Normal"/>
    <w:link w:val="ObinitekstChar"/>
    <w:uiPriority w:val="99"/>
    <w:unhideWhenUsed/>
    <w:rsid w:val="00A8795F"/>
    <w:rPr>
      <w:rFonts w:ascii="Consolas" w:eastAsia="Calibri" w:hAnsi="Consolas"/>
      <w:sz w:val="21"/>
      <w:szCs w:val="21"/>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jc w:val="center"/>
    </w:pPr>
    <w:rPr>
      <w:b/>
      <w:bC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numPr>
        <w:numId w:val="1"/>
      </w:numPr>
      <w:jc w:val="both"/>
    </w:pPr>
    <w:rPr>
      <w:lang w:val="en-GB"/>
    </w:rPr>
  </w:style>
  <w:style w:type="paragraph" w:customStyle="1" w:styleId="naslov0">
    <w:name w:val="naslov"/>
    <w:basedOn w:val="Normal"/>
    <w:rsid w:val="00A8795F"/>
    <w:pPr>
      <w:spacing w:before="120" w:after="120"/>
      <w:jc w:val="both"/>
    </w:pPr>
    <w:rPr>
      <w:b/>
      <w:lang w:val="en-US"/>
    </w:rPr>
  </w:style>
  <w:style w:type="paragraph" w:styleId="Tijeloteksta-uvlaka3">
    <w:name w:val="Body Text Indent 3"/>
    <w:basedOn w:val="Normal"/>
    <w:link w:val="Tijeloteksta-uvlaka3Char"/>
    <w:rsid w:val="00A8795F"/>
    <w:pPr>
      <w:spacing w:after="120"/>
      <w:ind w:left="283"/>
    </w:pPr>
    <w:rPr>
      <w:sz w:val="16"/>
      <w:szCs w:val="16"/>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ind w:left="1418"/>
      <w:jc w:val="both"/>
    </w:pPr>
    <w:rPr>
      <w:rFonts w:ascii="Tahoma" w:hAnsi="Tahoma"/>
      <w:lang w:val="nl-BE"/>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nhideWhenUsed/>
    <w:rsid w:val="00A8795F"/>
    <w:rPr>
      <w:vertAlign w:val="superscript"/>
    </w:rPr>
  </w:style>
  <w:style w:type="table" w:styleId="Srednjareetka3-Isticanje1">
    <w:name w:val="Medium Grid 3 Accent 1"/>
    <w:basedOn w:val="Obinatablica"/>
    <w:uiPriority w:val="69"/>
    <w:rsid w:val="00A879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59"/>
    <w:rsid w:val="00282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ind w:left="454"/>
    </w:pPr>
    <w:rPr>
      <w:rFonts w:eastAsia="Times New Roman" w:cs="Times New Roman"/>
      <w:b/>
      <w:caps/>
      <w:szCs w:val="20"/>
    </w:rPr>
  </w:style>
  <w:style w:type="paragraph" w:customStyle="1" w:styleId="2012TEXT">
    <w:name w:val="2012_TEXT"/>
    <w:link w:val="2012TEXTChar"/>
    <w:rsid w:val="0095414E"/>
    <w:pPr>
      <w:spacing w:after="80"/>
      <w:ind w:left="454"/>
      <w:jc w:val="both"/>
    </w:pPr>
    <w:rPr>
      <w:rFonts w:eastAsia="Times New Roman"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spacing w:after="40"/>
      <w:ind w:left="737"/>
      <w:jc w:val="both"/>
    </w:pPr>
  </w:style>
  <w:style w:type="paragraph" w:customStyle="1" w:styleId="2012NASLOV1">
    <w:name w:val="2012_NASLOV_1"/>
    <w:next w:val="2012Naslov2"/>
    <w:rsid w:val="003D319D"/>
    <w:pPr>
      <w:keepNext/>
      <w:widowControl w:val="0"/>
      <w:numPr>
        <w:numId w:val="4"/>
      </w:numPr>
      <w:spacing w:before="480" w:after="240"/>
      <w:ind w:left="454" w:hanging="454"/>
    </w:pPr>
    <w:rPr>
      <w:rFonts w:eastAsia="Times New Roman"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spacing w:after="120"/>
      <w:ind w:left="227" w:right="340"/>
      <w:jc w:val="both"/>
    </w:pPr>
    <w:rPr>
      <w:rFonts w:ascii="Swis721 LtEx BT" w:hAnsi="Swis721 LtEx BT"/>
    </w:rPr>
  </w:style>
  <w:style w:type="paragraph" w:customStyle="1" w:styleId="msolistparagraph0">
    <w:name w:val="msolistparagraph"/>
    <w:basedOn w:val="Normal"/>
    <w:rsid w:val="00D86BA7"/>
    <w:pPr>
      <w:ind w:left="720"/>
    </w:pPr>
    <w:rPr>
      <w:szCs w:val="24"/>
    </w:rPr>
  </w:style>
  <w:style w:type="paragraph" w:styleId="StandardWeb">
    <w:name w:val="Normal (Web)"/>
    <w:basedOn w:val="Normal"/>
    <w:uiPriority w:val="99"/>
    <w:unhideWhenUsed/>
    <w:rsid w:val="00F776FB"/>
    <w:pPr>
      <w:spacing w:before="100" w:beforeAutospacing="1" w:after="100" w:afterAutospacing="1"/>
    </w:pPr>
    <w:rPr>
      <w:szCs w:val="24"/>
    </w:rPr>
  </w:style>
  <w:style w:type="paragraph" w:customStyle="1" w:styleId="Odlomakpopisa1">
    <w:name w:val="Odlomak popisa1"/>
    <w:basedOn w:val="Normal"/>
    <w:qFormat/>
    <w:rsid w:val="00B23B9A"/>
    <w:pPr>
      <w:spacing w:after="200" w:line="276" w:lineRule="auto"/>
      <w:ind w:left="720"/>
    </w:pPr>
    <w:rPr>
      <w:rFonts w:ascii="Calibri" w:hAnsi="Calibri"/>
      <w:lang w:val="en-US"/>
    </w:rPr>
  </w:style>
  <w:style w:type="paragraph" w:customStyle="1" w:styleId="t-9-8">
    <w:name w:val="t-9-8"/>
    <w:basedOn w:val="Normal"/>
    <w:uiPriority w:val="99"/>
    <w:rsid w:val="00082ED7"/>
    <w:pPr>
      <w:spacing w:before="100" w:beforeAutospacing="1" w:after="100" w:afterAutospacing="1"/>
    </w:pPr>
    <w:rPr>
      <w:szCs w:val="24"/>
    </w:rPr>
  </w:style>
  <w:style w:type="table" w:customStyle="1" w:styleId="Reetkatablice1">
    <w:name w:val="Rešetka tablice1"/>
    <w:basedOn w:val="Obinatablica"/>
    <w:next w:val="Reetkatablice"/>
    <w:rsid w:val="00403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overflowPunct w:val="0"/>
      <w:spacing w:after="120" w:line="240" w:lineRule="atLeast"/>
      <w:ind w:left="720"/>
      <w:jc w:val="both"/>
      <w:textAlignment w:val="baseline"/>
    </w:pPr>
    <w:rPr>
      <w:rFonts w:ascii="Times" w:hAnsi="Times"/>
      <w:lang w:val="en-GB"/>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line="400" w:lineRule="exact"/>
      <w:jc w:val="center"/>
    </w:pPr>
    <w:rPr>
      <w:rFonts w:eastAsia="Times New Roman"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tabs>
        <w:tab w:val="left" w:pos="2153"/>
      </w:tabs>
      <w:spacing w:before="40"/>
      <w:ind w:firstLine="340"/>
      <w:jc w:val="both"/>
    </w:pPr>
    <w:rPr>
      <w:rFonts w:asciiTheme="minorHAnsi" w:hAnsiTheme="minorHAnsi"/>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shd w:val="clear" w:color="auto" w:fill="FFFFFF"/>
      <w:spacing w:after="60" w:line="250" w:lineRule="exact"/>
      <w:ind w:hanging="360"/>
      <w:jc w:val="both"/>
    </w:pPr>
    <w:rPr>
      <w:rFonts w:eastAsia="Arial" w:cs="Arial"/>
    </w:rPr>
  </w:style>
  <w:style w:type="paragraph" w:customStyle="1" w:styleId="Dario-2">
    <w:name w:val="Dario-2"/>
    <w:basedOn w:val="Normal"/>
    <w:link w:val="Dario-2Char"/>
    <w:qFormat/>
    <w:rsid w:val="00524FFE"/>
    <w:pPr>
      <w:spacing w:before="120" w:after="120"/>
      <w:ind w:left="624" w:hanging="624"/>
      <w:jc w:val="both"/>
    </w:pPr>
    <w:rPr>
      <w:b/>
      <w:color w:val="000000"/>
      <w:szCs w:val="28"/>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semiHidden/>
    <w:unhideWhenUsed/>
    <w:qFormat/>
    <w:rsid w:val="00A140A8"/>
    <w:pPr>
      <w:keepLines/>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Sadraj2">
    <w:name w:val="toc 2"/>
    <w:basedOn w:val="Normal"/>
    <w:next w:val="Normal"/>
    <w:autoRedefine/>
    <w:uiPriority w:val="39"/>
    <w:unhideWhenUsed/>
    <w:rsid w:val="00A140A8"/>
    <w:pPr>
      <w:spacing w:after="100"/>
      <w:ind w:left="200"/>
    </w:pPr>
  </w:style>
  <w:style w:type="paragraph" w:styleId="Sadraj1">
    <w:name w:val="toc 1"/>
    <w:basedOn w:val="Normal"/>
    <w:next w:val="Normal"/>
    <w:autoRedefine/>
    <w:uiPriority w:val="39"/>
    <w:unhideWhenUsed/>
    <w:rsid w:val="00A140A8"/>
    <w:pPr>
      <w:spacing w:after="100"/>
    </w:p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paragraph" w:styleId="Sadraj3">
    <w:name w:val="toc 3"/>
    <w:basedOn w:val="Normal"/>
    <w:next w:val="Normal"/>
    <w:autoRedefine/>
    <w:uiPriority w:val="39"/>
    <w:unhideWhenUsed/>
    <w:rsid w:val="003151DB"/>
    <w:pPr>
      <w:spacing w:after="100"/>
      <w:ind w:left="480"/>
    </w:pPr>
  </w:style>
  <w:style w:type="paragraph" w:customStyle="1" w:styleId="box453040">
    <w:name w:val="box_453040"/>
    <w:basedOn w:val="Normal"/>
    <w:uiPriority w:val="99"/>
    <w:rsid w:val="00684845"/>
    <w:pPr>
      <w:spacing w:before="100" w:beforeAutospacing="1" w:after="100" w:afterAutospacing="1"/>
    </w:pPr>
    <w:rPr>
      <w:rFonts w:ascii="Times New Roman" w:hAnsi="Times New Roman"/>
      <w:szCs w:val="24"/>
    </w:rPr>
  </w:style>
  <w:style w:type="paragraph" w:customStyle="1" w:styleId="StilCalibri10tokaObostranoPrviredak102cmProred">
    <w:name w:val="Stil Calibri 10 točka Obostrano Prvi redak:  102 cm Prored:  ..."/>
    <w:basedOn w:val="Normal"/>
    <w:rsid w:val="00336526"/>
    <w:pPr>
      <w:spacing w:line="288" w:lineRule="auto"/>
      <w:jc w:val="both"/>
    </w:pPr>
    <w:rPr>
      <w:rFonts w:ascii="Calibri" w:hAnsi="Calibri"/>
      <w:sz w:val="20"/>
    </w:rPr>
  </w:style>
  <w:style w:type="table" w:customStyle="1" w:styleId="Reetkatablice2">
    <w:name w:val="Rešetka tablice2"/>
    <w:basedOn w:val="Obinatablica"/>
    <w:next w:val="Reetkatablice"/>
    <w:uiPriority w:val="59"/>
    <w:rsid w:val="00AF222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7A6585"/>
    <w:rPr>
      <w:color w:val="800080" w:themeColor="followedHyperlink"/>
      <w:u w:val="single"/>
    </w:rPr>
  </w:style>
  <w:style w:type="paragraph" w:styleId="Revizija">
    <w:name w:val="Revision"/>
    <w:hidden/>
    <w:uiPriority w:val="99"/>
    <w:semiHidden/>
    <w:rsid w:val="00E52E14"/>
  </w:style>
  <w:style w:type="character" w:styleId="Nerijeenospominjanje">
    <w:name w:val="Unresolved Mention"/>
    <w:basedOn w:val="Zadanifontodlomka"/>
    <w:uiPriority w:val="99"/>
    <w:semiHidden/>
    <w:unhideWhenUsed/>
    <w:rsid w:val="008E7704"/>
    <w:rPr>
      <w:color w:val="605E5C"/>
      <w:shd w:val="clear" w:color="auto" w:fill="E1DFDD"/>
    </w:rPr>
  </w:style>
  <w:style w:type="table" w:customStyle="1" w:styleId="Reetkatablice3">
    <w:name w:val="Rešetka tablice3"/>
    <w:basedOn w:val="Obinatablica"/>
    <w:next w:val="Reetkatablice"/>
    <w:uiPriority w:val="59"/>
    <w:rsid w:val="00943EE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932961">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71973032">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99691589">
      <w:bodyDiv w:val="1"/>
      <w:marLeft w:val="0"/>
      <w:marRight w:val="0"/>
      <w:marTop w:val="0"/>
      <w:marBottom w:val="0"/>
      <w:divBdr>
        <w:top w:val="none" w:sz="0" w:space="0" w:color="auto"/>
        <w:left w:val="none" w:sz="0" w:space="0" w:color="auto"/>
        <w:bottom w:val="none" w:sz="0" w:space="0" w:color="auto"/>
        <w:right w:val="none" w:sz="0" w:space="0" w:color="auto"/>
      </w:divBdr>
    </w:div>
    <w:div w:id="125125081">
      <w:bodyDiv w:val="1"/>
      <w:marLeft w:val="0"/>
      <w:marRight w:val="0"/>
      <w:marTop w:val="0"/>
      <w:marBottom w:val="0"/>
      <w:divBdr>
        <w:top w:val="none" w:sz="0" w:space="0" w:color="auto"/>
        <w:left w:val="none" w:sz="0" w:space="0" w:color="auto"/>
        <w:bottom w:val="none" w:sz="0" w:space="0" w:color="auto"/>
        <w:right w:val="none" w:sz="0" w:space="0" w:color="auto"/>
      </w:divBdr>
    </w:div>
    <w:div w:id="157233953">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171795656">
      <w:bodyDiv w:val="1"/>
      <w:marLeft w:val="0"/>
      <w:marRight w:val="0"/>
      <w:marTop w:val="0"/>
      <w:marBottom w:val="0"/>
      <w:divBdr>
        <w:top w:val="none" w:sz="0" w:space="0" w:color="auto"/>
        <w:left w:val="none" w:sz="0" w:space="0" w:color="auto"/>
        <w:bottom w:val="none" w:sz="0" w:space="0" w:color="auto"/>
        <w:right w:val="none" w:sz="0" w:space="0" w:color="auto"/>
      </w:divBdr>
    </w:div>
    <w:div w:id="216360892">
      <w:bodyDiv w:val="1"/>
      <w:marLeft w:val="0"/>
      <w:marRight w:val="0"/>
      <w:marTop w:val="0"/>
      <w:marBottom w:val="0"/>
      <w:divBdr>
        <w:top w:val="none" w:sz="0" w:space="0" w:color="auto"/>
        <w:left w:val="none" w:sz="0" w:space="0" w:color="auto"/>
        <w:bottom w:val="none" w:sz="0" w:space="0" w:color="auto"/>
        <w:right w:val="none" w:sz="0" w:space="0" w:color="auto"/>
      </w:divBdr>
    </w:div>
    <w:div w:id="253054916">
      <w:bodyDiv w:val="1"/>
      <w:marLeft w:val="0"/>
      <w:marRight w:val="0"/>
      <w:marTop w:val="0"/>
      <w:marBottom w:val="0"/>
      <w:divBdr>
        <w:top w:val="none" w:sz="0" w:space="0" w:color="auto"/>
        <w:left w:val="none" w:sz="0" w:space="0" w:color="auto"/>
        <w:bottom w:val="none" w:sz="0" w:space="0" w:color="auto"/>
        <w:right w:val="none" w:sz="0" w:space="0" w:color="auto"/>
      </w:divBdr>
    </w:div>
    <w:div w:id="259029466">
      <w:bodyDiv w:val="1"/>
      <w:marLeft w:val="0"/>
      <w:marRight w:val="0"/>
      <w:marTop w:val="0"/>
      <w:marBottom w:val="0"/>
      <w:divBdr>
        <w:top w:val="none" w:sz="0" w:space="0" w:color="auto"/>
        <w:left w:val="none" w:sz="0" w:space="0" w:color="auto"/>
        <w:bottom w:val="none" w:sz="0" w:space="0" w:color="auto"/>
        <w:right w:val="none" w:sz="0" w:space="0" w:color="auto"/>
      </w:divBdr>
    </w:div>
    <w:div w:id="266816277">
      <w:bodyDiv w:val="1"/>
      <w:marLeft w:val="0"/>
      <w:marRight w:val="0"/>
      <w:marTop w:val="0"/>
      <w:marBottom w:val="0"/>
      <w:divBdr>
        <w:top w:val="none" w:sz="0" w:space="0" w:color="auto"/>
        <w:left w:val="none" w:sz="0" w:space="0" w:color="auto"/>
        <w:bottom w:val="none" w:sz="0" w:space="0" w:color="auto"/>
        <w:right w:val="none" w:sz="0" w:space="0" w:color="auto"/>
      </w:divBdr>
    </w:div>
    <w:div w:id="309024101">
      <w:bodyDiv w:val="1"/>
      <w:marLeft w:val="0"/>
      <w:marRight w:val="0"/>
      <w:marTop w:val="0"/>
      <w:marBottom w:val="0"/>
      <w:divBdr>
        <w:top w:val="none" w:sz="0" w:space="0" w:color="auto"/>
        <w:left w:val="none" w:sz="0" w:space="0" w:color="auto"/>
        <w:bottom w:val="none" w:sz="0" w:space="0" w:color="auto"/>
        <w:right w:val="none" w:sz="0" w:space="0" w:color="auto"/>
      </w:divBdr>
    </w:div>
    <w:div w:id="350686994">
      <w:bodyDiv w:val="1"/>
      <w:marLeft w:val="0"/>
      <w:marRight w:val="0"/>
      <w:marTop w:val="0"/>
      <w:marBottom w:val="0"/>
      <w:divBdr>
        <w:top w:val="none" w:sz="0" w:space="0" w:color="auto"/>
        <w:left w:val="none" w:sz="0" w:space="0" w:color="auto"/>
        <w:bottom w:val="none" w:sz="0" w:space="0" w:color="auto"/>
        <w:right w:val="none" w:sz="0" w:space="0" w:color="auto"/>
      </w:divBdr>
    </w:div>
    <w:div w:id="385757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3173">
          <w:marLeft w:val="0"/>
          <w:marRight w:val="0"/>
          <w:marTop w:val="0"/>
          <w:marBottom w:val="0"/>
          <w:divBdr>
            <w:top w:val="none" w:sz="0" w:space="0" w:color="auto"/>
            <w:left w:val="none" w:sz="0" w:space="0" w:color="auto"/>
            <w:bottom w:val="none" w:sz="0" w:space="0" w:color="auto"/>
            <w:right w:val="none" w:sz="0" w:space="0" w:color="auto"/>
          </w:divBdr>
          <w:divsChild>
            <w:div w:id="1001391691">
              <w:marLeft w:val="0"/>
              <w:marRight w:val="0"/>
              <w:marTop w:val="0"/>
              <w:marBottom w:val="0"/>
              <w:divBdr>
                <w:top w:val="none" w:sz="0" w:space="0" w:color="auto"/>
                <w:left w:val="none" w:sz="0" w:space="0" w:color="auto"/>
                <w:bottom w:val="none" w:sz="0" w:space="0" w:color="auto"/>
                <w:right w:val="none" w:sz="0" w:space="0" w:color="auto"/>
              </w:divBdr>
              <w:divsChild>
                <w:div w:id="2060782858">
                  <w:marLeft w:val="0"/>
                  <w:marRight w:val="0"/>
                  <w:marTop w:val="0"/>
                  <w:marBottom w:val="0"/>
                  <w:divBdr>
                    <w:top w:val="none" w:sz="0" w:space="0" w:color="auto"/>
                    <w:left w:val="none" w:sz="0" w:space="0" w:color="auto"/>
                    <w:bottom w:val="none" w:sz="0" w:space="0" w:color="auto"/>
                    <w:right w:val="none" w:sz="0" w:space="0" w:color="auto"/>
                  </w:divBdr>
                  <w:divsChild>
                    <w:div w:id="138159333">
                      <w:marLeft w:val="0"/>
                      <w:marRight w:val="0"/>
                      <w:marTop w:val="0"/>
                      <w:marBottom w:val="0"/>
                      <w:divBdr>
                        <w:top w:val="single" w:sz="6" w:space="0" w:color="E4E4E6"/>
                        <w:left w:val="none" w:sz="0" w:space="0" w:color="auto"/>
                        <w:bottom w:val="none" w:sz="0" w:space="0" w:color="auto"/>
                        <w:right w:val="none" w:sz="0" w:space="0" w:color="auto"/>
                      </w:divBdr>
                      <w:divsChild>
                        <w:div w:id="1399547504">
                          <w:marLeft w:val="0"/>
                          <w:marRight w:val="0"/>
                          <w:marTop w:val="0"/>
                          <w:marBottom w:val="0"/>
                          <w:divBdr>
                            <w:top w:val="single" w:sz="6" w:space="0" w:color="E4E4E6"/>
                            <w:left w:val="none" w:sz="0" w:space="0" w:color="auto"/>
                            <w:bottom w:val="none" w:sz="0" w:space="0" w:color="auto"/>
                            <w:right w:val="none" w:sz="0" w:space="0" w:color="auto"/>
                          </w:divBdr>
                          <w:divsChild>
                            <w:div w:id="353462121">
                              <w:marLeft w:val="0"/>
                              <w:marRight w:val="1500"/>
                              <w:marTop w:val="100"/>
                              <w:marBottom w:val="100"/>
                              <w:divBdr>
                                <w:top w:val="none" w:sz="0" w:space="0" w:color="auto"/>
                                <w:left w:val="none" w:sz="0" w:space="0" w:color="auto"/>
                                <w:bottom w:val="none" w:sz="0" w:space="0" w:color="auto"/>
                                <w:right w:val="none" w:sz="0" w:space="0" w:color="auto"/>
                              </w:divBdr>
                              <w:divsChild>
                                <w:div w:id="1697846290">
                                  <w:marLeft w:val="0"/>
                                  <w:marRight w:val="0"/>
                                  <w:marTop w:val="300"/>
                                  <w:marBottom w:val="450"/>
                                  <w:divBdr>
                                    <w:top w:val="none" w:sz="0" w:space="0" w:color="auto"/>
                                    <w:left w:val="none" w:sz="0" w:space="0" w:color="auto"/>
                                    <w:bottom w:val="none" w:sz="0" w:space="0" w:color="auto"/>
                                    <w:right w:val="none" w:sz="0" w:space="0" w:color="auto"/>
                                  </w:divBdr>
                                  <w:divsChild>
                                    <w:div w:id="1631204578">
                                      <w:marLeft w:val="0"/>
                                      <w:marRight w:val="0"/>
                                      <w:marTop w:val="0"/>
                                      <w:marBottom w:val="0"/>
                                      <w:divBdr>
                                        <w:top w:val="none" w:sz="0" w:space="0" w:color="auto"/>
                                        <w:left w:val="none" w:sz="0" w:space="0" w:color="auto"/>
                                        <w:bottom w:val="none" w:sz="0" w:space="0" w:color="auto"/>
                                        <w:right w:val="none" w:sz="0" w:space="0" w:color="auto"/>
                                      </w:divBdr>
                                      <w:divsChild>
                                        <w:div w:id="1510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645611">
      <w:bodyDiv w:val="1"/>
      <w:marLeft w:val="0"/>
      <w:marRight w:val="0"/>
      <w:marTop w:val="0"/>
      <w:marBottom w:val="0"/>
      <w:divBdr>
        <w:top w:val="none" w:sz="0" w:space="0" w:color="auto"/>
        <w:left w:val="none" w:sz="0" w:space="0" w:color="auto"/>
        <w:bottom w:val="none" w:sz="0" w:space="0" w:color="auto"/>
        <w:right w:val="none" w:sz="0" w:space="0" w:color="auto"/>
      </w:divBdr>
    </w:div>
    <w:div w:id="486479260">
      <w:bodyDiv w:val="1"/>
      <w:marLeft w:val="0"/>
      <w:marRight w:val="0"/>
      <w:marTop w:val="0"/>
      <w:marBottom w:val="0"/>
      <w:divBdr>
        <w:top w:val="none" w:sz="0" w:space="0" w:color="auto"/>
        <w:left w:val="none" w:sz="0" w:space="0" w:color="auto"/>
        <w:bottom w:val="none" w:sz="0" w:space="0" w:color="auto"/>
        <w:right w:val="none" w:sz="0" w:space="0" w:color="auto"/>
      </w:divBdr>
    </w:div>
    <w:div w:id="495613647">
      <w:bodyDiv w:val="1"/>
      <w:marLeft w:val="0"/>
      <w:marRight w:val="0"/>
      <w:marTop w:val="0"/>
      <w:marBottom w:val="0"/>
      <w:divBdr>
        <w:top w:val="none" w:sz="0" w:space="0" w:color="auto"/>
        <w:left w:val="none" w:sz="0" w:space="0" w:color="auto"/>
        <w:bottom w:val="none" w:sz="0" w:space="0" w:color="auto"/>
        <w:right w:val="none" w:sz="0" w:space="0" w:color="auto"/>
      </w:divBdr>
    </w:div>
    <w:div w:id="53419987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95868771">
      <w:bodyDiv w:val="1"/>
      <w:marLeft w:val="0"/>
      <w:marRight w:val="0"/>
      <w:marTop w:val="0"/>
      <w:marBottom w:val="0"/>
      <w:divBdr>
        <w:top w:val="none" w:sz="0" w:space="0" w:color="auto"/>
        <w:left w:val="none" w:sz="0" w:space="0" w:color="auto"/>
        <w:bottom w:val="none" w:sz="0" w:space="0" w:color="auto"/>
        <w:right w:val="none" w:sz="0" w:space="0" w:color="auto"/>
      </w:divBdr>
    </w:div>
    <w:div w:id="600995573">
      <w:bodyDiv w:val="1"/>
      <w:marLeft w:val="0"/>
      <w:marRight w:val="0"/>
      <w:marTop w:val="0"/>
      <w:marBottom w:val="0"/>
      <w:divBdr>
        <w:top w:val="none" w:sz="0" w:space="0" w:color="auto"/>
        <w:left w:val="none" w:sz="0" w:space="0" w:color="auto"/>
        <w:bottom w:val="none" w:sz="0" w:space="0" w:color="auto"/>
        <w:right w:val="none" w:sz="0" w:space="0" w:color="auto"/>
      </w:divBdr>
    </w:div>
    <w:div w:id="624316742">
      <w:bodyDiv w:val="1"/>
      <w:marLeft w:val="0"/>
      <w:marRight w:val="0"/>
      <w:marTop w:val="0"/>
      <w:marBottom w:val="0"/>
      <w:divBdr>
        <w:top w:val="none" w:sz="0" w:space="0" w:color="auto"/>
        <w:left w:val="none" w:sz="0" w:space="0" w:color="auto"/>
        <w:bottom w:val="none" w:sz="0" w:space="0" w:color="auto"/>
        <w:right w:val="none" w:sz="0" w:space="0" w:color="auto"/>
      </w:divBdr>
    </w:div>
    <w:div w:id="732855349">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16066606">
      <w:bodyDiv w:val="1"/>
      <w:marLeft w:val="0"/>
      <w:marRight w:val="0"/>
      <w:marTop w:val="0"/>
      <w:marBottom w:val="0"/>
      <w:divBdr>
        <w:top w:val="none" w:sz="0" w:space="0" w:color="auto"/>
        <w:left w:val="none" w:sz="0" w:space="0" w:color="auto"/>
        <w:bottom w:val="none" w:sz="0" w:space="0" w:color="auto"/>
        <w:right w:val="none" w:sz="0" w:space="0" w:color="auto"/>
      </w:divBdr>
    </w:div>
    <w:div w:id="881600115">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895968615">
      <w:bodyDiv w:val="1"/>
      <w:marLeft w:val="0"/>
      <w:marRight w:val="0"/>
      <w:marTop w:val="0"/>
      <w:marBottom w:val="0"/>
      <w:divBdr>
        <w:top w:val="none" w:sz="0" w:space="0" w:color="auto"/>
        <w:left w:val="none" w:sz="0" w:space="0" w:color="auto"/>
        <w:bottom w:val="none" w:sz="0" w:space="0" w:color="auto"/>
        <w:right w:val="none" w:sz="0" w:space="0" w:color="auto"/>
      </w:divBdr>
    </w:div>
    <w:div w:id="899681391">
      <w:bodyDiv w:val="1"/>
      <w:marLeft w:val="0"/>
      <w:marRight w:val="0"/>
      <w:marTop w:val="0"/>
      <w:marBottom w:val="0"/>
      <w:divBdr>
        <w:top w:val="none" w:sz="0" w:space="0" w:color="auto"/>
        <w:left w:val="none" w:sz="0" w:space="0" w:color="auto"/>
        <w:bottom w:val="none" w:sz="0" w:space="0" w:color="auto"/>
        <w:right w:val="none" w:sz="0" w:space="0" w:color="auto"/>
      </w:divBdr>
    </w:div>
    <w:div w:id="906845945">
      <w:bodyDiv w:val="1"/>
      <w:marLeft w:val="0"/>
      <w:marRight w:val="0"/>
      <w:marTop w:val="0"/>
      <w:marBottom w:val="0"/>
      <w:divBdr>
        <w:top w:val="none" w:sz="0" w:space="0" w:color="auto"/>
        <w:left w:val="none" w:sz="0" w:space="0" w:color="auto"/>
        <w:bottom w:val="none" w:sz="0" w:space="0" w:color="auto"/>
        <w:right w:val="none" w:sz="0" w:space="0" w:color="auto"/>
      </w:divBdr>
    </w:div>
    <w:div w:id="920875532">
      <w:bodyDiv w:val="1"/>
      <w:marLeft w:val="0"/>
      <w:marRight w:val="0"/>
      <w:marTop w:val="0"/>
      <w:marBottom w:val="0"/>
      <w:divBdr>
        <w:top w:val="none" w:sz="0" w:space="0" w:color="auto"/>
        <w:left w:val="none" w:sz="0" w:space="0" w:color="auto"/>
        <w:bottom w:val="none" w:sz="0" w:space="0" w:color="auto"/>
        <w:right w:val="none" w:sz="0" w:space="0" w:color="auto"/>
      </w:divBdr>
    </w:div>
    <w:div w:id="1108432629">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216042770">
      <w:bodyDiv w:val="1"/>
      <w:marLeft w:val="0"/>
      <w:marRight w:val="0"/>
      <w:marTop w:val="0"/>
      <w:marBottom w:val="0"/>
      <w:divBdr>
        <w:top w:val="none" w:sz="0" w:space="0" w:color="auto"/>
        <w:left w:val="none" w:sz="0" w:space="0" w:color="auto"/>
        <w:bottom w:val="none" w:sz="0" w:space="0" w:color="auto"/>
        <w:right w:val="none" w:sz="0" w:space="0" w:color="auto"/>
      </w:divBdr>
    </w:div>
    <w:div w:id="1233082566">
      <w:bodyDiv w:val="1"/>
      <w:marLeft w:val="0"/>
      <w:marRight w:val="0"/>
      <w:marTop w:val="0"/>
      <w:marBottom w:val="0"/>
      <w:divBdr>
        <w:top w:val="none" w:sz="0" w:space="0" w:color="auto"/>
        <w:left w:val="none" w:sz="0" w:space="0" w:color="auto"/>
        <w:bottom w:val="none" w:sz="0" w:space="0" w:color="auto"/>
        <w:right w:val="none" w:sz="0" w:space="0" w:color="auto"/>
      </w:divBdr>
    </w:div>
    <w:div w:id="12775166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100">
          <w:marLeft w:val="0"/>
          <w:marRight w:val="0"/>
          <w:marTop w:val="0"/>
          <w:marBottom w:val="0"/>
          <w:divBdr>
            <w:top w:val="none" w:sz="0" w:space="0" w:color="auto"/>
            <w:left w:val="none" w:sz="0" w:space="0" w:color="auto"/>
            <w:bottom w:val="none" w:sz="0" w:space="0" w:color="auto"/>
            <w:right w:val="none" w:sz="0" w:space="0" w:color="auto"/>
          </w:divBdr>
          <w:divsChild>
            <w:div w:id="67853220">
              <w:marLeft w:val="0"/>
              <w:marRight w:val="0"/>
              <w:marTop w:val="0"/>
              <w:marBottom w:val="0"/>
              <w:divBdr>
                <w:top w:val="none" w:sz="0" w:space="0" w:color="auto"/>
                <w:left w:val="none" w:sz="0" w:space="0" w:color="auto"/>
                <w:bottom w:val="none" w:sz="0" w:space="0" w:color="auto"/>
                <w:right w:val="none" w:sz="0" w:space="0" w:color="auto"/>
              </w:divBdr>
              <w:divsChild>
                <w:div w:id="2100250509">
                  <w:marLeft w:val="0"/>
                  <w:marRight w:val="0"/>
                  <w:marTop w:val="0"/>
                  <w:marBottom w:val="0"/>
                  <w:divBdr>
                    <w:top w:val="none" w:sz="0" w:space="0" w:color="auto"/>
                    <w:left w:val="none" w:sz="0" w:space="0" w:color="auto"/>
                    <w:bottom w:val="none" w:sz="0" w:space="0" w:color="auto"/>
                    <w:right w:val="none" w:sz="0" w:space="0" w:color="auto"/>
                  </w:divBdr>
                  <w:divsChild>
                    <w:div w:id="731125324">
                      <w:marLeft w:val="0"/>
                      <w:marRight w:val="0"/>
                      <w:marTop w:val="0"/>
                      <w:marBottom w:val="0"/>
                      <w:divBdr>
                        <w:top w:val="single" w:sz="6" w:space="0" w:color="E4E4E6"/>
                        <w:left w:val="none" w:sz="0" w:space="0" w:color="auto"/>
                        <w:bottom w:val="none" w:sz="0" w:space="0" w:color="auto"/>
                        <w:right w:val="none" w:sz="0" w:space="0" w:color="auto"/>
                      </w:divBdr>
                      <w:divsChild>
                        <w:div w:id="240726504">
                          <w:marLeft w:val="0"/>
                          <w:marRight w:val="0"/>
                          <w:marTop w:val="0"/>
                          <w:marBottom w:val="0"/>
                          <w:divBdr>
                            <w:top w:val="single" w:sz="6" w:space="0" w:color="E4E4E6"/>
                            <w:left w:val="none" w:sz="0" w:space="0" w:color="auto"/>
                            <w:bottom w:val="none" w:sz="0" w:space="0" w:color="auto"/>
                            <w:right w:val="none" w:sz="0" w:space="0" w:color="auto"/>
                          </w:divBdr>
                          <w:divsChild>
                            <w:div w:id="1184785792">
                              <w:marLeft w:val="0"/>
                              <w:marRight w:val="1500"/>
                              <w:marTop w:val="100"/>
                              <w:marBottom w:val="100"/>
                              <w:divBdr>
                                <w:top w:val="none" w:sz="0" w:space="0" w:color="auto"/>
                                <w:left w:val="none" w:sz="0" w:space="0" w:color="auto"/>
                                <w:bottom w:val="none" w:sz="0" w:space="0" w:color="auto"/>
                                <w:right w:val="none" w:sz="0" w:space="0" w:color="auto"/>
                              </w:divBdr>
                              <w:divsChild>
                                <w:div w:id="1441756907">
                                  <w:marLeft w:val="0"/>
                                  <w:marRight w:val="0"/>
                                  <w:marTop w:val="300"/>
                                  <w:marBottom w:val="450"/>
                                  <w:divBdr>
                                    <w:top w:val="none" w:sz="0" w:space="0" w:color="auto"/>
                                    <w:left w:val="none" w:sz="0" w:space="0" w:color="auto"/>
                                    <w:bottom w:val="none" w:sz="0" w:space="0" w:color="auto"/>
                                    <w:right w:val="none" w:sz="0" w:space="0" w:color="auto"/>
                                  </w:divBdr>
                                  <w:divsChild>
                                    <w:div w:id="1611234115">
                                      <w:marLeft w:val="0"/>
                                      <w:marRight w:val="0"/>
                                      <w:marTop w:val="0"/>
                                      <w:marBottom w:val="0"/>
                                      <w:divBdr>
                                        <w:top w:val="none" w:sz="0" w:space="0" w:color="auto"/>
                                        <w:left w:val="none" w:sz="0" w:space="0" w:color="auto"/>
                                        <w:bottom w:val="none" w:sz="0" w:space="0" w:color="auto"/>
                                        <w:right w:val="none" w:sz="0" w:space="0" w:color="auto"/>
                                      </w:divBdr>
                                      <w:divsChild>
                                        <w:div w:id="151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712864">
      <w:bodyDiv w:val="1"/>
      <w:marLeft w:val="0"/>
      <w:marRight w:val="0"/>
      <w:marTop w:val="0"/>
      <w:marBottom w:val="0"/>
      <w:divBdr>
        <w:top w:val="none" w:sz="0" w:space="0" w:color="auto"/>
        <w:left w:val="none" w:sz="0" w:space="0" w:color="auto"/>
        <w:bottom w:val="none" w:sz="0" w:space="0" w:color="auto"/>
        <w:right w:val="none" w:sz="0" w:space="0" w:color="auto"/>
      </w:divBdr>
    </w:div>
    <w:div w:id="1455171520">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91367236">
      <w:bodyDiv w:val="1"/>
      <w:marLeft w:val="0"/>
      <w:marRight w:val="0"/>
      <w:marTop w:val="0"/>
      <w:marBottom w:val="0"/>
      <w:divBdr>
        <w:top w:val="none" w:sz="0" w:space="0" w:color="auto"/>
        <w:left w:val="none" w:sz="0" w:space="0" w:color="auto"/>
        <w:bottom w:val="none" w:sz="0" w:space="0" w:color="auto"/>
        <w:right w:val="none" w:sz="0" w:space="0" w:color="auto"/>
      </w:divBdr>
    </w:div>
    <w:div w:id="1512062311">
      <w:bodyDiv w:val="1"/>
      <w:marLeft w:val="0"/>
      <w:marRight w:val="0"/>
      <w:marTop w:val="0"/>
      <w:marBottom w:val="0"/>
      <w:divBdr>
        <w:top w:val="none" w:sz="0" w:space="0" w:color="auto"/>
        <w:left w:val="none" w:sz="0" w:space="0" w:color="auto"/>
        <w:bottom w:val="none" w:sz="0" w:space="0" w:color="auto"/>
        <w:right w:val="none" w:sz="0" w:space="0" w:color="auto"/>
      </w:divBdr>
    </w:div>
    <w:div w:id="1516111350">
      <w:bodyDiv w:val="1"/>
      <w:marLeft w:val="0"/>
      <w:marRight w:val="0"/>
      <w:marTop w:val="0"/>
      <w:marBottom w:val="0"/>
      <w:divBdr>
        <w:top w:val="none" w:sz="0" w:space="0" w:color="auto"/>
        <w:left w:val="none" w:sz="0" w:space="0" w:color="auto"/>
        <w:bottom w:val="none" w:sz="0" w:space="0" w:color="auto"/>
        <w:right w:val="none" w:sz="0" w:space="0" w:color="auto"/>
      </w:divBdr>
    </w:div>
    <w:div w:id="1558468779">
      <w:bodyDiv w:val="1"/>
      <w:marLeft w:val="0"/>
      <w:marRight w:val="0"/>
      <w:marTop w:val="0"/>
      <w:marBottom w:val="0"/>
      <w:divBdr>
        <w:top w:val="none" w:sz="0" w:space="0" w:color="auto"/>
        <w:left w:val="none" w:sz="0" w:space="0" w:color="auto"/>
        <w:bottom w:val="none" w:sz="0" w:space="0" w:color="auto"/>
        <w:right w:val="none" w:sz="0" w:space="0" w:color="auto"/>
      </w:divBdr>
    </w:div>
    <w:div w:id="1601329279">
      <w:bodyDiv w:val="1"/>
      <w:marLeft w:val="0"/>
      <w:marRight w:val="0"/>
      <w:marTop w:val="0"/>
      <w:marBottom w:val="0"/>
      <w:divBdr>
        <w:top w:val="none" w:sz="0" w:space="0" w:color="auto"/>
        <w:left w:val="none" w:sz="0" w:space="0" w:color="auto"/>
        <w:bottom w:val="none" w:sz="0" w:space="0" w:color="auto"/>
        <w:right w:val="none" w:sz="0" w:space="0" w:color="auto"/>
      </w:divBdr>
    </w:div>
    <w:div w:id="1603412513">
      <w:bodyDiv w:val="1"/>
      <w:marLeft w:val="0"/>
      <w:marRight w:val="0"/>
      <w:marTop w:val="0"/>
      <w:marBottom w:val="0"/>
      <w:divBdr>
        <w:top w:val="none" w:sz="0" w:space="0" w:color="auto"/>
        <w:left w:val="none" w:sz="0" w:space="0" w:color="auto"/>
        <w:bottom w:val="none" w:sz="0" w:space="0" w:color="auto"/>
        <w:right w:val="none" w:sz="0" w:space="0" w:color="auto"/>
      </w:divBdr>
    </w:div>
    <w:div w:id="1657103182">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925651097">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82802156">
      <w:bodyDiv w:val="1"/>
      <w:marLeft w:val="0"/>
      <w:marRight w:val="0"/>
      <w:marTop w:val="0"/>
      <w:marBottom w:val="0"/>
      <w:divBdr>
        <w:top w:val="none" w:sz="0" w:space="0" w:color="auto"/>
        <w:left w:val="none" w:sz="0" w:space="0" w:color="auto"/>
        <w:bottom w:val="none" w:sz="0" w:space="0" w:color="auto"/>
        <w:right w:val="none" w:sz="0" w:space="0" w:color="auto"/>
      </w:divBdr>
    </w:div>
    <w:div w:id="1996833246">
      <w:bodyDiv w:val="1"/>
      <w:marLeft w:val="0"/>
      <w:marRight w:val="0"/>
      <w:marTop w:val="0"/>
      <w:marBottom w:val="0"/>
      <w:divBdr>
        <w:top w:val="none" w:sz="0" w:space="0" w:color="auto"/>
        <w:left w:val="none" w:sz="0" w:space="0" w:color="auto"/>
        <w:bottom w:val="none" w:sz="0" w:space="0" w:color="auto"/>
        <w:right w:val="none" w:sz="0" w:space="0" w:color="auto"/>
      </w:divBdr>
    </w:div>
    <w:div w:id="199683426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7007625">
      <w:bodyDiv w:val="1"/>
      <w:marLeft w:val="0"/>
      <w:marRight w:val="0"/>
      <w:marTop w:val="0"/>
      <w:marBottom w:val="0"/>
      <w:divBdr>
        <w:top w:val="none" w:sz="0" w:space="0" w:color="auto"/>
        <w:left w:val="none" w:sz="0" w:space="0" w:color="auto"/>
        <w:bottom w:val="none" w:sz="0" w:space="0" w:color="auto"/>
        <w:right w:val="none" w:sz="0" w:space="0" w:color="auto"/>
      </w:divBdr>
    </w:div>
    <w:div w:id="2082217092">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076717">
      <w:bodyDiv w:val="1"/>
      <w:marLeft w:val="0"/>
      <w:marRight w:val="0"/>
      <w:marTop w:val="0"/>
      <w:marBottom w:val="0"/>
      <w:divBdr>
        <w:top w:val="none" w:sz="0" w:space="0" w:color="auto"/>
        <w:left w:val="none" w:sz="0" w:space="0" w:color="auto"/>
        <w:bottom w:val="none" w:sz="0" w:space="0" w:color="auto"/>
        <w:right w:val="none" w:sz="0" w:space="0" w:color="auto"/>
      </w:divBdr>
    </w:div>
    <w:div w:id="2117406866">
      <w:bodyDiv w:val="1"/>
      <w:marLeft w:val="0"/>
      <w:marRight w:val="0"/>
      <w:marTop w:val="0"/>
      <w:marBottom w:val="0"/>
      <w:divBdr>
        <w:top w:val="none" w:sz="0" w:space="0" w:color="auto"/>
        <w:left w:val="none" w:sz="0" w:space="0" w:color="auto"/>
        <w:bottom w:val="none" w:sz="0" w:space="0" w:color="auto"/>
        <w:right w:val="none" w:sz="0" w:space="0" w:color="auto"/>
      </w:divBdr>
    </w:div>
    <w:div w:id="21268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zoeu.hr/" TargetMode="External"/><Relationship Id="rId18" Type="http://schemas.openxmlformats.org/officeDocument/2006/relationships/hyperlink" Target="https://eojn.nn.hr/Oglasnik/"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ojn.nn.hr/Oglasnik/" TargetMode="External"/><Relationship Id="rId17" Type="http://schemas.openxmlformats.org/officeDocument/2006/relationships/hyperlink" Target="https://help.nn.hr/support/solutions/articles/12000043401--kreiranje-e-espd-odgovora-ponuditelji-natjecatelji"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narodne-novine.nn.hr/clanci/sluzbeni/2012_10_115_251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a@fzoeu.h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ojn.nn.hr/Oglasni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nabava@fzoeu.hr" TargetMode="External"/><Relationship Id="rId19" Type="http://schemas.openxmlformats.org/officeDocument/2006/relationships/hyperlink" Target="https://eojn.nn.hr/Oglasnik/" TargetMode="External"/><Relationship Id="rId4" Type="http://schemas.openxmlformats.org/officeDocument/2006/relationships/styles" Target="styles.xml"/><Relationship Id="rId9" Type="http://schemas.openxmlformats.org/officeDocument/2006/relationships/hyperlink" Target="http://www.fzoeu.hr" TargetMode="External"/><Relationship Id="rId14" Type="http://schemas.openxmlformats.org/officeDocument/2006/relationships/hyperlink" Target="http://www.fzoeu.h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40B9D052-6775-46FF-B6C8-CCD21372EBA7}">
  <ds:schemaRefs>
    <ds:schemaRef ds:uri="http://schemas.openxmlformats.org/officeDocument/2006/bibliography"/>
  </ds:schemaRefs>
</ds:datastoreItem>
</file>

<file path=customXml/itemProps2.xml><?xml version="1.0" encoding="utf-8"?>
<ds:datastoreItem xmlns:ds="http://schemas.openxmlformats.org/officeDocument/2006/customXml" ds:itemID="{F155C921-D401-4189-A23C-7C332F152B9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47</Pages>
  <Words>15448</Words>
  <Characters>88055</Characters>
  <Application>Microsoft Office Word</Application>
  <DocSecurity>0</DocSecurity>
  <Lines>733</Lines>
  <Paragraphs>206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bsamardzija</dc:creator>
  <cp:lastModifiedBy>Željka Abramović</cp:lastModifiedBy>
  <cp:revision>59</cp:revision>
  <cp:lastPrinted>2022-02-17T14:05:00Z</cp:lastPrinted>
  <dcterms:created xsi:type="dcterms:W3CDTF">2022-02-17T10:33:00Z</dcterms:created>
  <dcterms:modified xsi:type="dcterms:W3CDTF">2023-07-28T07:52:00Z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7505c82c-7927-4288-823c-f133239bfb3c</vt:lpwstr>
  </property>
  <property fmtid="{D5CDD505-2E9C-101B-9397-08002B2CF9AE}" pid="3" name="bjSaver">
    <vt:lpwstr>+J5nqUHsqGmW19CrLakElRydyMRZFXeh</vt:lpwstr>
  </property>
  <property fmtid="{D5CDD505-2E9C-101B-9397-08002B2CF9AE}" pid="4" name="bjDocumentSecurityLabel">
    <vt:lpwstr>SLUŽBENO</vt:lpwstr>
  </property>
  <property fmtid="{D5CDD505-2E9C-101B-9397-08002B2CF9AE}" pid="5" name="bjFooterBothDocProperty">
    <vt:lpwstr>Stupanj klasifikacije: SLUŽBENO</vt:lpwstr>
  </property>
  <property fmtid="{D5CDD505-2E9C-101B-9397-08002B2CF9AE}" pid="6" name="bjFooterFirstPageDocProperty">
    <vt:lpwstr>Stupanj klasifikacije: SLUŽBENO</vt:lpwstr>
  </property>
  <property fmtid="{D5CDD505-2E9C-101B-9397-08002B2CF9AE}" pid="7" name="bjFooterEvenPageDocProperty">
    <vt:lpwstr>Stupanj klasifikacije: SLUŽBENO</vt:lpwstr>
  </property>
  <property fmtid="{D5CDD505-2E9C-101B-9397-08002B2CF9AE}" pid="8"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9" name="bjDocumentLabelXML-0">
    <vt:lpwstr>ames.com/2008/01/sie/internal/label"&gt;&lt;element uid="dd526fa4-5442-4e7e-8d1e-b4e8d72336dc" value="" /&gt;&lt;/sisl&gt;</vt:lpwstr>
  </property>
  <property fmtid="{D5CDD505-2E9C-101B-9397-08002B2CF9AE}" pid="10" name="bjClsUserRVM">
    <vt:lpwstr>[]</vt:lpwstr>
  </property>
</Properties>
</file>